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8.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9.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0.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6A15894B" w:rsidR="0055319F" w:rsidRPr="005C6084" w:rsidRDefault="008C58F1" w:rsidP="4C83E60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DA5D12">
        <w:rPr>
          <w:rFonts w:ascii="Arial" w:hAnsi="Arial" w:cs="Arial"/>
          <w:b/>
          <w:bCs/>
          <w:sz w:val="28"/>
          <w:szCs w:val="28"/>
        </w:rPr>
        <w:t>6</w:t>
      </w:r>
      <w:r w:rsidRPr="32B137BE">
        <w:rPr>
          <w:rFonts w:ascii="Arial" w:hAnsi="Arial" w:cs="Arial"/>
          <w:b/>
          <w:bCs/>
          <w:sz w:val="28"/>
          <w:szCs w:val="28"/>
        </w:rPr>
        <w:t>-e</w:t>
      </w:r>
      <w:r w:rsidR="008B5790" w:rsidRPr="4C83E60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w:t>
      </w:r>
      <w:r w:rsidR="00522591">
        <w:rPr>
          <w:rFonts w:ascii="Arial" w:hAnsi="Arial" w:cs="Arial"/>
          <w:b/>
          <w:bCs/>
          <w:sz w:val="28"/>
          <w:szCs w:val="28"/>
        </w:rPr>
        <w:t>2106577</w:t>
      </w:r>
    </w:p>
    <w:p w14:paraId="400EF996" w14:textId="7030B3AD" w:rsidR="0055319F" w:rsidRPr="005C6084" w:rsidRDefault="32B137BE" w:rsidP="4C83E60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 xml:space="preserve">e-Meeting, </w:t>
      </w:r>
      <w:r w:rsidR="00D55AEB">
        <w:rPr>
          <w:rFonts w:ascii="Arial" w:hAnsi="Arial" w:cs="Arial"/>
          <w:b/>
          <w:bCs/>
          <w:sz w:val="28"/>
          <w:szCs w:val="28"/>
        </w:rPr>
        <w:t>August</w:t>
      </w:r>
      <w:r w:rsidRPr="32B137BE">
        <w:rPr>
          <w:rFonts w:ascii="Arial" w:hAnsi="Arial" w:cs="Arial"/>
          <w:b/>
          <w:bCs/>
          <w:sz w:val="28"/>
          <w:szCs w:val="28"/>
        </w:rPr>
        <w:t xml:space="preserve"> </w:t>
      </w:r>
      <w:r w:rsidR="0082182A">
        <w:rPr>
          <w:rFonts w:ascii="Arial" w:hAnsi="Arial" w:cs="Arial"/>
          <w:b/>
          <w:bCs/>
          <w:sz w:val="28"/>
          <w:szCs w:val="28"/>
        </w:rPr>
        <w:t>1</w:t>
      </w:r>
      <w:r w:rsidR="00D55AEB">
        <w:rPr>
          <w:rFonts w:ascii="Arial" w:hAnsi="Arial" w:cs="Arial"/>
          <w:b/>
          <w:bCs/>
          <w:sz w:val="28"/>
          <w:szCs w:val="28"/>
        </w:rPr>
        <w:t>6</w:t>
      </w:r>
      <w:r w:rsidRPr="32B137BE">
        <w:rPr>
          <w:rFonts w:ascii="Arial" w:hAnsi="Arial" w:cs="Arial"/>
          <w:b/>
          <w:bCs/>
          <w:sz w:val="28"/>
          <w:szCs w:val="28"/>
          <w:vertAlign w:val="superscript"/>
        </w:rPr>
        <w:t>th</w:t>
      </w:r>
      <w:r w:rsidRPr="32B137BE">
        <w:rPr>
          <w:rFonts w:ascii="Arial" w:hAnsi="Arial" w:cs="Arial"/>
          <w:b/>
          <w:bCs/>
          <w:sz w:val="28"/>
          <w:szCs w:val="28"/>
        </w:rPr>
        <w:t xml:space="preserve"> – </w:t>
      </w:r>
      <w:r w:rsidR="0082182A">
        <w:rPr>
          <w:rFonts w:ascii="Arial" w:hAnsi="Arial" w:cs="Arial"/>
          <w:b/>
          <w:bCs/>
          <w:sz w:val="28"/>
          <w:szCs w:val="28"/>
        </w:rPr>
        <w:t>2</w:t>
      </w:r>
      <w:r w:rsidR="00454A7F">
        <w:rPr>
          <w:rFonts w:ascii="Arial" w:hAnsi="Arial" w:cs="Arial"/>
          <w:b/>
          <w:bCs/>
          <w:sz w:val="28"/>
          <w:szCs w:val="28"/>
        </w:rPr>
        <w:t>7</w:t>
      </w:r>
      <w:r w:rsidRPr="32B137BE">
        <w:rPr>
          <w:rFonts w:ascii="Arial" w:hAnsi="Arial" w:cs="Arial"/>
          <w:b/>
          <w:bCs/>
          <w:sz w:val="28"/>
          <w:szCs w:val="28"/>
          <w:vertAlign w:val="superscript"/>
        </w:rPr>
        <w:t>th</w:t>
      </w:r>
      <w:r w:rsidRPr="32B137BE">
        <w:rPr>
          <w:rFonts w:ascii="Arial" w:hAnsi="Arial" w:cs="Arial"/>
          <w:b/>
          <w:bCs/>
          <w:sz w:val="28"/>
          <w:szCs w:val="28"/>
        </w:rPr>
        <w:t>, 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4C83E60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4C9FF3A0" w:rsidR="0055319F" w:rsidRPr="005C6084" w:rsidRDefault="0055319F" w:rsidP="4C83E60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w:t>
      </w:r>
      <w:r w:rsidR="00E845EF">
        <w:rPr>
          <w:rFonts w:cs="Arial"/>
          <w:sz w:val="22"/>
          <w:szCs w:val="22"/>
        </w:rPr>
        <w:t>MTRP</w:t>
      </w:r>
      <w:r w:rsidR="00224815" w:rsidRPr="00224815">
        <w:rPr>
          <w:rFonts w:cs="Arial"/>
          <w:sz w:val="22"/>
          <w:szCs w:val="22"/>
        </w:rPr>
        <w:t xml:space="preserve">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4C83E60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4C83E60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6A99706E" w14:textId="6D4507B1" w:rsidR="00907AA8" w:rsidRPr="00162790" w:rsidRDefault="4C83E60E" w:rsidP="00907AA8">
      <w:pPr>
        <w:pStyle w:val="title1"/>
      </w:pPr>
      <w:r>
        <w:t>Introduction</w:t>
      </w:r>
    </w:p>
    <w:p w14:paraId="297CAEF4" w14:textId="333E5F68" w:rsidR="00B83D47" w:rsidRPr="00B83D47" w:rsidRDefault="00066A01" w:rsidP="00C4342A">
      <w:bookmarkStart w:id="1" w:name="OLE_LINK13"/>
      <w:bookmarkStart w:id="2" w:name="OLE_LINK14"/>
      <w:r>
        <w:rPr>
          <w:rFonts w:eastAsiaTheme="minorEastAsia"/>
          <w:lang w:eastAsia="zh-CN"/>
        </w:rPr>
        <w:t>Significant progress on</w:t>
      </w:r>
      <w:r w:rsidR="005A3B03" w:rsidRPr="4C83E60E">
        <w:rPr>
          <w:rFonts w:eastAsiaTheme="minorEastAsia"/>
          <w:lang w:eastAsia="zh-CN"/>
        </w:rPr>
        <w:t xml:space="preserve"> </w:t>
      </w:r>
      <w:r w:rsidR="00E845EF">
        <w:rPr>
          <w:rFonts w:eastAsiaTheme="minorEastAsia"/>
          <w:lang w:eastAsia="zh-CN"/>
        </w:rPr>
        <w:t>MTRP</w:t>
      </w:r>
      <w:r w:rsidR="005A3B03" w:rsidRPr="4C83E60E">
        <w:rPr>
          <w:rFonts w:eastAsiaTheme="minorEastAsia"/>
          <w:lang w:eastAsia="zh-CN"/>
        </w:rPr>
        <w:t xml:space="preserve"> CSI enhancement</w:t>
      </w:r>
      <w:r w:rsidR="00BD32EF" w:rsidRPr="4C83E60E">
        <w:rPr>
          <w:rFonts w:eastAsiaTheme="minorEastAsia"/>
          <w:lang w:eastAsia="zh-CN"/>
        </w:rPr>
        <w:t xml:space="preserve"> and partial reciprocity</w:t>
      </w:r>
      <w:r w:rsidR="005A3B03" w:rsidRPr="4C83E60E">
        <w:rPr>
          <w:rFonts w:eastAsiaTheme="minorEastAsia"/>
          <w:lang w:eastAsia="zh-CN"/>
        </w:rPr>
        <w:t xml:space="preserve"> </w:t>
      </w:r>
      <w:r w:rsidR="00661DE1">
        <w:rPr>
          <w:rFonts w:eastAsiaTheme="minorEastAsia"/>
          <w:lang w:eastAsia="zh-CN"/>
        </w:rPr>
        <w:t>were</w:t>
      </w:r>
      <w:r w:rsidR="00661DE1" w:rsidRPr="4C83E60E">
        <w:rPr>
          <w:rFonts w:eastAsiaTheme="minorEastAsia"/>
          <w:lang w:eastAsia="zh-CN"/>
        </w:rPr>
        <w:t xml:space="preserve"> </w:t>
      </w:r>
      <w:r w:rsidR="005A3B03" w:rsidRPr="4C83E60E">
        <w:rPr>
          <w:rFonts w:eastAsiaTheme="minorEastAsia"/>
          <w:lang w:eastAsia="zh-CN"/>
        </w:rPr>
        <w:t>achieved in previous meetings [1].</w:t>
      </w:r>
    </w:p>
    <w:p w14:paraId="57518AF1" w14:textId="7ADED6D2" w:rsidR="006E1A63" w:rsidRPr="00B3662A" w:rsidRDefault="4C83E60E" w:rsidP="00BB2301">
      <w:pPr>
        <w:rPr>
          <w:szCs w:val="20"/>
        </w:rPr>
      </w:pPr>
      <w:r w:rsidRPr="4C83E60E">
        <w:rPr>
          <w:rFonts w:eastAsiaTheme="minorEastAsia"/>
          <w:lang w:eastAsia="zh-CN"/>
        </w:rPr>
        <w:t xml:space="preserve">In this </w:t>
      </w:r>
      <w:r w:rsidR="00066A01">
        <w:rPr>
          <w:rFonts w:eastAsiaTheme="minorEastAsia"/>
          <w:lang w:eastAsia="zh-CN"/>
        </w:rPr>
        <w:t>paper</w:t>
      </w:r>
      <w:r w:rsidRPr="4C83E60E">
        <w:rPr>
          <w:rFonts w:eastAsiaTheme="minorEastAsia"/>
          <w:lang w:eastAsia="zh-CN"/>
        </w:rPr>
        <w:t xml:space="preserve">, our views on </w:t>
      </w:r>
      <w:r w:rsidR="00A92A40">
        <w:rPr>
          <w:rFonts w:eastAsiaTheme="minorEastAsia"/>
          <w:lang w:eastAsia="zh-CN"/>
        </w:rPr>
        <w:t xml:space="preserve">remaining issues, further </w:t>
      </w:r>
      <w:r w:rsidRPr="4C83E60E">
        <w:rPr>
          <w:rFonts w:eastAsiaTheme="minorEastAsia"/>
          <w:lang w:eastAsia="zh-CN"/>
        </w:rPr>
        <w:t>potential enhancements</w:t>
      </w:r>
      <w:r w:rsidR="00663C3C">
        <w:rPr>
          <w:rFonts w:eastAsiaTheme="minorEastAsia"/>
          <w:lang w:eastAsia="zh-CN"/>
        </w:rPr>
        <w:t>,</w:t>
      </w:r>
      <w:r w:rsidRPr="4C83E60E">
        <w:rPr>
          <w:rFonts w:eastAsiaTheme="minorEastAsia"/>
          <w:lang w:eastAsia="zh-CN"/>
        </w:rPr>
        <w:t xml:space="preserve"> and evaluation results on CSI enhancements for </w:t>
      </w:r>
      <w:r w:rsidR="00E845EF">
        <w:rPr>
          <w:rFonts w:eastAsiaTheme="minorEastAsia"/>
          <w:lang w:eastAsia="zh-CN"/>
        </w:rPr>
        <w:t>MTRP</w:t>
      </w:r>
      <w:r w:rsidRPr="4C83E60E">
        <w:rPr>
          <w:rFonts w:eastAsiaTheme="minorEastAsia"/>
          <w:lang w:eastAsia="zh-CN"/>
        </w:rPr>
        <w:t>/panel transmission and partial reciprocity are provided.</w:t>
      </w:r>
    </w:p>
    <w:p w14:paraId="0C786933" w14:textId="7A91DDCB" w:rsidR="00A36651" w:rsidRPr="00A36651" w:rsidRDefault="4C83E60E" w:rsidP="001508A1">
      <w:pPr>
        <w:pStyle w:val="title1"/>
      </w:pPr>
      <w:r>
        <w:t xml:space="preserve">CSI enhancement for </w:t>
      </w:r>
      <w:r w:rsidR="00E845EF">
        <w:t>MTRP</w:t>
      </w:r>
    </w:p>
    <w:p w14:paraId="781E7ECA" w14:textId="410B40CE"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D37932">
        <w:t>Figure 1</w:t>
      </w:r>
      <w:r w:rsidR="0022651C">
        <w:fldChar w:fldCharType="end"/>
      </w:r>
      <w:r w:rsidRPr="00410DDC">
        <w:t>, two configuration methods</w:t>
      </w:r>
      <w:r w:rsidR="0071484F">
        <w:t xml:space="preserve"> with one </w:t>
      </w:r>
      <w:r w:rsidRPr="00410DDC">
        <w:t xml:space="preserve">reporting setting for </w:t>
      </w:r>
      <w:r w:rsidR="00544A18">
        <w:t>NC-JT</w:t>
      </w:r>
      <w:r w:rsidR="008839F7">
        <w:t>, i.e., Cat1,</w:t>
      </w:r>
      <w:r w:rsidRPr="00410DDC">
        <w:t xml:space="preserve"> and multiple reporting settings for </w:t>
      </w:r>
      <w:r w:rsidR="00544A18">
        <w:t>NC-JT</w:t>
      </w:r>
      <w:r w:rsidR="008839F7">
        <w:t>, i.e., Cat2,</w:t>
      </w:r>
      <w:r w:rsidRPr="00410DDC">
        <w:t xml:space="preserve"> </w:t>
      </w:r>
      <w:r w:rsidR="008839F7">
        <w:t>were</w:t>
      </w:r>
      <w:r w:rsidRPr="00410DDC">
        <w:t xml:space="preserve"> proposed to </w:t>
      </w:r>
      <w:r w:rsidR="00066A01">
        <w:t>enhance CSI feedback for</w:t>
      </w:r>
      <w:r w:rsidR="00066A01" w:rsidRPr="00410DDC">
        <w:t xml:space="preserve"> </w:t>
      </w:r>
      <w:r w:rsidR="00E845EF">
        <w:t>MTRP</w:t>
      </w:r>
      <w:r w:rsidRPr="00410DDC">
        <w:t xml:space="preserve"> transmission</w:t>
      </w:r>
      <w:r w:rsidR="008839F7">
        <w:t>.</w:t>
      </w:r>
      <w:r>
        <w:t xml:space="preserve"> </w:t>
      </w:r>
      <w:bookmarkStart w:id="3" w:name="_Hlk61273453"/>
      <w:r w:rsidR="004F72EF">
        <w:t>a single</w:t>
      </w:r>
      <w:r w:rsidR="0071484F" w:rsidRPr="00410DDC">
        <w:t xml:space="preserve"> </w:t>
      </w:r>
      <w:r w:rsidRPr="00410DDC">
        <w:t xml:space="preserve">reporting setting for </w:t>
      </w:r>
      <w:bookmarkEnd w:id="3"/>
      <w:r w:rsidR="00544A18">
        <w:t>NC-JT</w:t>
      </w:r>
      <w:r>
        <w:t xml:space="preserve"> </w:t>
      </w:r>
      <w:r w:rsidR="008839F7">
        <w:t>has been</w:t>
      </w:r>
      <w:r>
        <w:t xml:space="preserve"> </w:t>
      </w:r>
      <w:r w:rsidRPr="32B137BE">
        <w:t>agreed</w:t>
      </w:r>
      <w:r>
        <w:t xml:space="preserve"> </w:t>
      </w:r>
      <w:r w:rsidRPr="32B137BE">
        <w:t>for</w:t>
      </w:r>
      <w:r>
        <w:t xml:space="preserve"> </w:t>
      </w:r>
      <w:r w:rsidRPr="00442B39">
        <w:t xml:space="preserve">S-DCI based </w:t>
      </w:r>
      <w:r w:rsidR="00E845EF">
        <w:t>MTRP</w:t>
      </w:r>
      <w:r w:rsidRPr="00442B39">
        <w:t xml:space="preserve"> transmission</w:t>
      </w:r>
      <w:r w:rsidRPr="00410DDC">
        <w:t xml:space="preserve"> and </w:t>
      </w:r>
      <w:bookmarkStart w:id="4" w:name="_Hlk61271038"/>
      <w:r w:rsidRPr="00410DDC">
        <w:t xml:space="preserve">multiple reporting settings for </w:t>
      </w:r>
      <w:bookmarkEnd w:id="4"/>
      <w:r w:rsidR="00544A18">
        <w:t>NC-JT</w:t>
      </w:r>
      <w:r w:rsidRPr="00410DDC">
        <w:t xml:space="preserve"> </w:t>
      </w:r>
      <w:r w:rsidR="00E46A27">
        <w:t>are</w:t>
      </w:r>
      <w:r w:rsidRPr="00410DDC">
        <w:t xml:space="preserve"> </w:t>
      </w:r>
      <w:r w:rsidR="0071484F">
        <w:t>agreed</w:t>
      </w:r>
      <w:r w:rsidR="004F72EF">
        <w:t xml:space="preserve"> as a working assumption</w:t>
      </w:r>
      <w:r w:rsidR="0071484F" w:rsidRPr="00410DDC">
        <w:t xml:space="preserve"> </w:t>
      </w:r>
      <w:r w:rsidRPr="00410DDC">
        <w:t xml:space="preserve">for M-DCI based </w:t>
      </w:r>
      <w:r w:rsidR="00E845EF">
        <w:t>MTRP</w:t>
      </w:r>
      <w:r w:rsidRPr="00410DDC">
        <w:t xml:space="preserve"> </w:t>
      </w:r>
      <w:r w:rsidR="008839F7">
        <w:t>t</w:t>
      </w:r>
      <w:r w:rsidRPr="00410DDC">
        <w:t>ransmission.</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151.05pt" o:ole="">
            <v:imagedata r:id="rId11" o:title="" croptop="3575f"/>
          </v:shape>
          <o:OLEObject Type="Embed" ProgID="Visio.Drawing.15" ShapeID="_x0000_i1025" DrawAspect="Content" ObjectID="_1689834905" r:id="rId12"/>
        </w:object>
      </w:r>
    </w:p>
    <w:p w14:paraId="3C9459DB" w14:textId="3801327E" w:rsidR="00046237" w:rsidRPr="00E52960" w:rsidRDefault="00046237" w:rsidP="00046237">
      <w:pPr>
        <w:pStyle w:val="figure"/>
      </w:pPr>
      <w:bookmarkStart w:id="5" w:name="_Ref61896615"/>
      <w:r>
        <w:t>Two</w:t>
      </w:r>
      <w:r w:rsidRPr="00180D92">
        <w:t xml:space="preserve"> </w:t>
      </w:r>
      <w:bookmarkStart w:id="6" w:name="_Hlk60652082"/>
      <w:r w:rsidRPr="00180D92">
        <w:t>configuration method</w:t>
      </w:r>
      <w:r>
        <w:t>s</w:t>
      </w:r>
      <w:bookmarkEnd w:id="6"/>
      <w:r w:rsidRPr="00180D92">
        <w:t xml:space="preserve"> for </w:t>
      </w:r>
      <w:r w:rsidR="00E845EF">
        <w:t>MTRP</w:t>
      </w:r>
      <w:r w:rsidRPr="00196E2C">
        <w:t xml:space="preserve"> transmission</w:t>
      </w:r>
      <w:bookmarkEnd w:id="5"/>
    </w:p>
    <w:p w14:paraId="07945162" w14:textId="3BFDEEEE" w:rsidR="00046237" w:rsidRPr="000D6522" w:rsidRDefault="00C823BC" w:rsidP="00EA3E74">
      <w:pPr>
        <w:rPr>
          <w:rFonts w:eastAsiaTheme="minorEastAsia"/>
        </w:rPr>
      </w:pPr>
      <w:r w:rsidRPr="4C83E60E">
        <w:rPr>
          <w:rFonts w:eastAsiaTheme="minorEastAsia"/>
          <w:lang w:eastAsia="zh-CN"/>
        </w:rPr>
        <w:t>In this paper,</w:t>
      </w:r>
      <w:r w:rsidR="00D43F68" w:rsidRPr="4C83E60E">
        <w:rPr>
          <w:rFonts w:eastAsiaTheme="minorEastAsia"/>
          <w:lang w:eastAsia="zh-CN"/>
        </w:rPr>
        <w:t xml:space="preserve"> </w:t>
      </w:r>
      <w:r w:rsidRPr="4C83E60E">
        <w:rPr>
          <w:rFonts w:eastAsiaTheme="minorEastAsia"/>
          <w:lang w:eastAsia="zh-CN"/>
        </w:rPr>
        <w:t>we</w:t>
      </w:r>
      <w:r w:rsidR="0064329E" w:rsidRPr="4C83E60E">
        <w:rPr>
          <w:rFonts w:eastAsiaTheme="minorEastAsia"/>
          <w:lang w:eastAsia="zh-CN"/>
        </w:rPr>
        <w:t xml:space="preserve"> </w:t>
      </w:r>
      <w:r w:rsidR="00942C2F" w:rsidRPr="4C83E60E">
        <w:rPr>
          <w:rFonts w:eastAsiaTheme="minorEastAsia"/>
          <w:lang w:eastAsia="zh-CN"/>
        </w:rPr>
        <w:t xml:space="preserve">will focus on </w:t>
      </w:r>
      <w:r w:rsidR="004D2F0C" w:rsidRPr="4C83E60E">
        <w:rPr>
          <w:rFonts w:eastAsiaTheme="minorEastAsia"/>
          <w:lang w:eastAsia="zh-CN"/>
        </w:rPr>
        <w:t>the remaining issue</w:t>
      </w:r>
      <w:r w:rsidR="00D05591" w:rsidRPr="4C83E60E">
        <w:rPr>
          <w:rFonts w:eastAsiaTheme="minorEastAsia"/>
          <w:lang w:eastAsia="zh-CN"/>
        </w:rPr>
        <w:t>s</w:t>
      </w:r>
      <w:r w:rsidR="004D2F0C" w:rsidRPr="4C83E60E">
        <w:rPr>
          <w:rFonts w:eastAsiaTheme="minorEastAsia"/>
          <w:lang w:eastAsia="zh-CN"/>
        </w:rPr>
        <w:t xml:space="preserve"> of RAN1#10</w:t>
      </w:r>
      <w:r w:rsidR="00EA3E74">
        <w:rPr>
          <w:rFonts w:eastAsiaTheme="minorEastAsia"/>
          <w:lang w:eastAsia="zh-CN"/>
        </w:rPr>
        <w:t>5</w:t>
      </w:r>
      <w:r w:rsidR="004F72EF" w:rsidRPr="4C83E60E">
        <w:rPr>
          <w:rFonts w:eastAsiaTheme="minorEastAsia"/>
          <w:lang w:eastAsia="zh-CN"/>
        </w:rPr>
        <w:t>-</w:t>
      </w:r>
      <w:r w:rsidR="004D2F0C" w:rsidRPr="4C83E60E">
        <w:rPr>
          <w:rFonts w:eastAsiaTheme="minorEastAsia"/>
          <w:lang w:eastAsia="zh-CN"/>
        </w:rPr>
        <w:t xml:space="preserve">e and </w:t>
      </w:r>
      <w:r w:rsidR="00942C2F" w:rsidRPr="4C83E60E">
        <w:rPr>
          <w:rFonts w:eastAsiaTheme="minorEastAsia"/>
          <w:lang w:eastAsia="zh-CN"/>
        </w:rPr>
        <w:t>Cat</w:t>
      </w:r>
      <w:r w:rsidR="004D2F0C" w:rsidRPr="4C83E60E">
        <w:rPr>
          <w:rFonts w:eastAsiaTheme="minorEastAsia"/>
          <w:lang w:eastAsia="zh-CN"/>
        </w:rPr>
        <w:t>2</w:t>
      </w:r>
      <w:r w:rsidR="00942C2F" w:rsidRPr="00942C2F">
        <w:t xml:space="preserve"> </w:t>
      </w:r>
      <w:r w:rsidR="00942C2F" w:rsidRPr="4C83E60E">
        <w:rPr>
          <w:rFonts w:eastAsiaTheme="minorEastAsia"/>
          <w:lang w:eastAsia="zh-CN"/>
        </w:rPr>
        <w:t xml:space="preserve">for </w:t>
      </w:r>
      <w:r w:rsidR="004D2F0C" w:rsidRPr="4C83E60E">
        <w:rPr>
          <w:rFonts w:eastAsiaTheme="minorEastAsia"/>
          <w:lang w:eastAsia="zh-CN"/>
        </w:rPr>
        <w:t>non-ideal backhaul</w:t>
      </w:r>
      <w:r w:rsidR="00942C2F" w:rsidRPr="4C83E60E">
        <w:rPr>
          <w:rFonts w:eastAsiaTheme="minorEastAsia"/>
          <w:lang w:eastAsia="zh-CN"/>
        </w:rPr>
        <w:t xml:space="preserve"> based </w:t>
      </w:r>
      <w:r w:rsidR="007F4CE6" w:rsidRPr="4C83E60E">
        <w:rPr>
          <w:rFonts w:eastAsiaTheme="minorEastAsia"/>
          <w:lang w:eastAsia="zh-CN"/>
        </w:rPr>
        <w:t>NC-JT</w:t>
      </w:r>
      <w:r w:rsidR="00942C2F" w:rsidRPr="4C83E60E">
        <w:rPr>
          <w:rFonts w:eastAsiaTheme="minorEastAsia"/>
          <w:lang w:eastAsia="zh-CN"/>
        </w:rPr>
        <w:t>.</w:t>
      </w:r>
    </w:p>
    <w:p w14:paraId="6BB6E307" w14:textId="2E92E679" w:rsidR="002275B0" w:rsidRDefault="4C83E60E" w:rsidP="002857DD">
      <w:pPr>
        <w:pStyle w:val="title2"/>
      </w:pPr>
      <w:r>
        <w:t>Remaining issues of Cat1</w:t>
      </w:r>
    </w:p>
    <w:p w14:paraId="3A9AAFDB" w14:textId="4319AA3C" w:rsidR="00F46B3A" w:rsidRDefault="001D65C6" w:rsidP="00F46B3A">
      <w:pPr>
        <w:pStyle w:val="title3"/>
      </w:pPr>
      <w:bookmarkStart w:id="7" w:name="_Hlk75955038"/>
      <w:r w:rsidRPr="001D65C6">
        <w:t xml:space="preserve">CSI </w:t>
      </w:r>
      <w:r w:rsidR="0027642B">
        <w:t>m</w:t>
      </w:r>
      <w:r w:rsidR="0027642B" w:rsidRPr="001D65C6">
        <w:t xml:space="preserve">easurement </w:t>
      </w:r>
      <w:r w:rsidR="0027642B">
        <w:t>e</w:t>
      </w:r>
      <w:r w:rsidRPr="001D65C6">
        <w:t>nhancement and CSI framework</w:t>
      </w:r>
      <w:bookmarkEnd w:id="7"/>
      <w:r w:rsidRPr="001D65C6">
        <w:t xml:space="preserve"> for </w:t>
      </w:r>
      <w:r w:rsidR="00E845EF">
        <w:t>MTRP</w:t>
      </w:r>
    </w:p>
    <w:p w14:paraId="001E40A3" w14:textId="20A8DA53" w:rsidR="00EB315B" w:rsidRPr="000D6C77" w:rsidRDefault="00EB315B" w:rsidP="000D6C77">
      <w:pPr>
        <w:rPr>
          <w:rFonts w:eastAsiaTheme="minorEastAsia"/>
        </w:rPr>
      </w:pPr>
      <w:r>
        <w:rPr>
          <w:rFonts w:eastAsiaTheme="minorEastAsia"/>
          <w:lang w:eastAsia="zh-CN"/>
        </w:rPr>
        <w:t>Following agreements were reached on this issue in previous meeting.</w:t>
      </w:r>
    </w:p>
    <w:tbl>
      <w:tblPr>
        <w:tblStyle w:val="aa"/>
        <w:tblW w:w="0" w:type="auto"/>
        <w:tblLook w:val="04A0" w:firstRow="1" w:lastRow="0" w:firstColumn="1" w:lastColumn="0" w:noHBand="0" w:noVBand="1"/>
      </w:tblPr>
      <w:tblGrid>
        <w:gridCol w:w="9060"/>
      </w:tblGrid>
      <w:tr w:rsidR="00C21C1D" w:rsidRPr="00763661" w14:paraId="6FA903D2" w14:textId="77777777" w:rsidTr="00C21C1D">
        <w:tc>
          <w:tcPr>
            <w:tcW w:w="9060" w:type="dxa"/>
          </w:tcPr>
          <w:p w14:paraId="012EAD56" w14:textId="77777777" w:rsidR="00BE3C43" w:rsidRPr="00763661" w:rsidRDefault="00BE3C43" w:rsidP="00BE3C43">
            <w:pPr>
              <w:shd w:val="clear" w:color="auto" w:fill="FFFFFF"/>
              <w:rPr>
                <w:rFonts w:eastAsia="宋体"/>
                <w:b/>
                <w:bCs/>
                <w:szCs w:val="20"/>
                <w:highlight w:val="green"/>
              </w:rPr>
            </w:pPr>
            <w:r w:rsidRPr="00763661">
              <w:rPr>
                <w:rFonts w:eastAsia="宋体"/>
                <w:b/>
                <w:bCs/>
                <w:szCs w:val="20"/>
                <w:highlight w:val="green"/>
              </w:rPr>
              <w:t>Agreement</w:t>
            </w:r>
          </w:p>
          <w:p w14:paraId="76BC66B9" w14:textId="7B311B27" w:rsidR="00BE3C43" w:rsidRPr="00763661" w:rsidRDefault="00BE3C43" w:rsidP="00BE3C43">
            <w:pPr>
              <w:shd w:val="clear" w:color="auto" w:fill="FFFFFF"/>
              <w:rPr>
                <w:rFonts w:eastAsia="宋体"/>
                <w:szCs w:val="20"/>
              </w:rPr>
            </w:pPr>
            <w:r w:rsidRPr="00763661">
              <w:rPr>
                <w:rFonts w:eastAsia="宋体"/>
                <w:szCs w:val="20"/>
              </w:rPr>
              <w:t xml:space="preserve">Whether </w:t>
            </w:r>
            <w:proofErr w:type="gramStart"/>
            <w:r w:rsidRPr="00763661">
              <w:rPr>
                <w:rFonts w:eastAsia="宋体"/>
                <w:szCs w:val="20"/>
              </w:rPr>
              <w:t>a</w:t>
            </w:r>
            <w:proofErr w:type="gramEnd"/>
            <w:r w:rsidRPr="00763661">
              <w:rPr>
                <w:rFonts w:eastAsia="宋体"/>
                <w:szCs w:val="20"/>
              </w:rPr>
              <w:t xml:space="preserve"> NZP CSI-RS resource can be referred by both a CMR pair configured for </w:t>
            </w:r>
            <w:r w:rsidR="00A97DFB">
              <w:rPr>
                <w:rFonts w:eastAsia="宋体"/>
                <w:szCs w:val="20"/>
              </w:rPr>
              <w:t>NC-JT</w:t>
            </w:r>
            <w:r w:rsidRPr="00763661">
              <w:rPr>
                <w:rFonts w:eastAsia="宋体"/>
                <w:szCs w:val="20"/>
              </w:rPr>
              <w:t xml:space="preserve"> measurement hypothesis and a CMR configured for </w:t>
            </w:r>
            <w:r w:rsidR="00F265AF">
              <w:rPr>
                <w:rFonts w:eastAsia="宋体"/>
                <w:szCs w:val="20"/>
              </w:rPr>
              <w:t>STRP</w:t>
            </w:r>
            <w:r w:rsidRPr="00763661">
              <w:rPr>
                <w:rFonts w:eastAsia="宋体"/>
                <w:szCs w:val="20"/>
              </w:rPr>
              <w:t xml:space="preserve"> measurement hypothesis:</w:t>
            </w:r>
          </w:p>
          <w:p w14:paraId="34BDC709" w14:textId="58C66432" w:rsidR="00BE3C43" w:rsidRPr="00763661" w:rsidRDefault="00BE3C43" w:rsidP="00F1589A">
            <w:pPr>
              <w:pStyle w:val="af2"/>
              <w:numPr>
                <w:ilvl w:val="0"/>
                <w:numId w:val="22"/>
              </w:numPr>
              <w:shd w:val="clear" w:color="auto" w:fill="FFFFFF"/>
              <w:spacing w:after="0"/>
              <w:ind w:firstLineChars="0"/>
              <w:contextualSpacing/>
              <w:rPr>
                <w:rFonts w:ascii="Times New Roman" w:hAnsi="Times New Roman"/>
                <w:sz w:val="20"/>
                <w:szCs w:val="20"/>
              </w:rPr>
            </w:pPr>
            <w:r w:rsidRPr="00763661">
              <w:rPr>
                <w:rFonts w:ascii="Times New Roman" w:hAnsi="Times New Roman"/>
                <w:sz w:val="20"/>
                <w:szCs w:val="20"/>
              </w:rPr>
              <w:t xml:space="preserve">It is feasible in both FR1 and FR2 but subject to UE capability for FR2. If a UE supports and the sharing is also enabled by gNB, two CMRs from a CMR pair configured for a </w:t>
            </w:r>
            <w:r w:rsidR="00A97DFB">
              <w:rPr>
                <w:rFonts w:ascii="Times New Roman" w:hAnsi="Times New Roman"/>
                <w:sz w:val="20"/>
                <w:szCs w:val="20"/>
              </w:rPr>
              <w:t>NC-JT</w:t>
            </w:r>
            <w:r w:rsidRPr="00763661">
              <w:rPr>
                <w:rFonts w:ascii="Times New Roman" w:hAnsi="Times New Roman"/>
                <w:sz w:val="20"/>
                <w:szCs w:val="20"/>
              </w:rPr>
              <w:t xml:space="preserve"> measurement hypothesis can be used for </w:t>
            </w:r>
            <w:r w:rsidR="00F265AF">
              <w:rPr>
                <w:rFonts w:ascii="Times New Roman" w:hAnsi="Times New Roman"/>
                <w:sz w:val="20"/>
                <w:szCs w:val="20"/>
              </w:rPr>
              <w:t>STRP</w:t>
            </w:r>
            <w:r w:rsidRPr="00763661">
              <w:rPr>
                <w:rFonts w:ascii="Times New Roman" w:hAnsi="Times New Roman"/>
                <w:sz w:val="20"/>
                <w:szCs w:val="20"/>
              </w:rPr>
              <w:t xml:space="preserve"> measurement hypotheses, otherwise they cannot.</w:t>
            </w:r>
          </w:p>
          <w:p w14:paraId="6F898500" w14:textId="77777777" w:rsidR="00BE3C43" w:rsidRPr="00763661" w:rsidRDefault="00BE3C43" w:rsidP="00BE3C43">
            <w:pPr>
              <w:rPr>
                <w:szCs w:val="20"/>
                <w:lang w:eastAsia="x-none"/>
              </w:rPr>
            </w:pPr>
          </w:p>
          <w:p w14:paraId="09C03DF3" w14:textId="77777777" w:rsidR="00BE3C43" w:rsidRPr="00763661" w:rsidRDefault="00BE3C43" w:rsidP="00BE3C43">
            <w:pPr>
              <w:shd w:val="clear" w:color="auto" w:fill="FFFFFF"/>
              <w:rPr>
                <w:rFonts w:eastAsia="宋体"/>
                <w:b/>
                <w:bCs/>
                <w:szCs w:val="20"/>
              </w:rPr>
            </w:pPr>
            <w:r w:rsidRPr="00763661">
              <w:rPr>
                <w:rFonts w:eastAsia="宋体"/>
                <w:b/>
                <w:bCs/>
                <w:szCs w:val="20"/>
              </w:rPr>
              <w:t>Conclusion</w:t>
            </w:r>
          </w:p>
          <w:p w14:paraId="2F154AF3" w14:textId="3D251F07" w:rsidR="00BE3C43" w:rsidRPr="00763661" w:rsidRDefault="00BE3C43" w:rsidP="00BE3C43">
            <w:pPr>
              <w:shd w:val="clear" w:color="auto" w:fill="FFFFFF"/>
              <w:rPr>
                <w:rFonts w:eastAsia="宋体"/>
                <w:szCs w:val="20"/>
              </w:rPr>
            </w:pPr>
            <w:r w:rsidRPr="00763661">
              <w:rPr>
                <w:rFonts w:eastAsia="宋体"/>
                <w:szCs w:val="20"/>
              </w:rPr>
              <w:t xml:space="preserve">Whether to support interference measurement based on NZP CSI-RS outside the CMR pair configured for </w:t>
            </w:r>
            <w:r w:rsidR="00A97DFB">
              <w:rPr>
                <w:rFonts w:eastAsia="宋体"/>
                <w:szCs w:val="20"/>
              </w:rPr>
              <w:t>NC-JT</w:t>
            </w:r>
            <w:r w:rsidRPr="00763661">
              <w:rPr>
                <w:rFonts w:eastAsia="宋体"/>
                <w:szCs w:val="20"/>
              </w:rPr>
              <w:t xml:space="preserve"> measurement hypothesis, in addition to CSI-IM</w:t>
            </w:r>
          </w:p>
          <w:p w14:paraId="0290D485" w14:textId="77777777" w:rsidR="00C21C1D" w:rsidRPr="00763661" w:rsidRDefault="00BE3C43" w:rsidP="00BE3C43">
            <w:pPr>
              <w:shd w:val="clear" w:color="auto" w:fill="FFFFFF"/>
              <w:rPr>
                <w:rFonts w:eastAsia="宋体"/>
                <w:szCs w:val="20"/>
              </w:rPr>
            </w:pPr>
            <w:r w:rsidRPr="00763661">
              <w:rPr>
                <w:rFonts w:eastAsia="宋体"/>
                <w:szCs w:val="20"/>
              </w:rPr>
              <w:lastRenderedPageBreak/>
              <w:t>Alt 2: No, it is not supported</w:t>
            </w:r>
          </w:p>
          <w:p w14:paraId="18491DFB" w14:textId="77777777" w:rsidR="00BE3C43" w:rsidRPr="00763661" w:rsidRDefault="00BE3C43" w:rsidP="00BE3C43">
            <w:pPr>
              <w:pStyle w:val="afa"/>
              <w:spacing w:before="0" w:beforeAutospacing="0" w:after="0" w:afterAutospacing="0"/>
              <w:jc w:val="both"/>
              <w:rPr>
                <w:rStyle w:val="afc"/>
                <w:rFonts w:ascii="Times New Roman" w:hAnsi="Times New Roman" w:cs="Times New Roman"/>
                <w:sz w:val="20"/>
                <w:szCs w:val="20"/>
              </w:rPr>
            </w:pPr>
            <w:r w:rsidRPr="00763661">
              <w:rPr>
                <w:rStyle w:val="afc"/>
                <w:rFonts w:ascii="Times New Roman" w:hAnsi="Times New Roman" w:cs="Times New Roman"/>
                <w:sz w:val="20"/>
                <w:szCs w:val="20"/>
                <w:highlight w:val="green"/>
              </w:rPr>
              <w:t>Agreement</w:t>
            </w:r>
          </w:p>
          <w:p w14:paraId="480FDB75" w14:textId="0B03BE63" w:rsidR="00BE3C43" w:rsidRPr="00763661" w:rsidRDefault="00BE3C43" w:rsidP="00BE3C43">
            <w:pPr>
              <w:shd w:val="clear" w:color="auto" w:fill="FFFFFF"/>
              <w:rPr>
                <w:szCs w:val="20"/>
              </w:rPr>
            </w:pPr>
            <w:r w:rsidRPr="00763661">
              <w:rPr>
                <w:iCs/>
                <w:szCs w:val="20"/>
              </w:rPr>
              <w:t xml:space="preserve">Whether </w:t>
            </w:r>
            <w:proofErr w:type="gramStart"/>
            <w:r w:rsidRPr="00763661">
              <w:rPr>
                <w:iCs/>
                <w:szCs w:val="20"/>
              </w:rPr>
              <w:t>a</w:t>
            </w:r>
            <w:proofErr w:type="gramEnd"/>
            <w:r w:rsidRPr="00763661">
              <w:rPr>
                <w:iCs/>
                <w:szCs w:val="20"/>
              </w:rPr>
              <w:t xml:space="preserve"> NZP CSI-RS resource m can be referred by two CMR pairs (m, a) and (m, b) configured for </w:t>
            </w:r>
            <w:r w:rsidR="00A97DFB">
              <w:rPr>
                <w:iCs/>
                <w:szCs w:val="20"/>
              </w:rPr>
              <w:t>NC-JT</w:t>
            </w:r>
            <w:r w:rsidRPr="00763661">
              <w:rPr>
                <w:iCs/>
                <w:szCs w:val="20"/>
              </w:rPr>
              <w:t xml:space="preserve"> measurement hypotheses</w:t>
            </w:r>
          </w:p>
          <w:p w14:paraId="2362F6F7" w14:textId="77777777" w:rsidR="00BE3C43" w:rsidRPr="00763661" w:rsidRDefault="00BE3C43" w:rsidP="00F1589A">
            <w:pPr>
              <w:pStyle w:val="afa"/>
              <w:numPr>
                <w:ilvl w:val="0"/>
                <w:numId w:val="23"/>
              </w:numPr>
              <w:spacing w:before="0" w:beforeAutospacing="0" w:after="0" w:afterAutospacing="0"/>
              <w:jc w:val="both"/>
              <w:rPr>
                <w:rFonts w:ascii="Times New Roman" w:hAnsi="Times New Roman" w:cs="Times New Roman"/>
                <w:sz w:val="20"/>
                <w:szCs w:val="20"/>
              </w:rPr>
            </w:pPr>
            <w:r w:rsidRPr="00763661">
              <w:rPr>
                <w:rFonts w:ascii="Times New Roman" w:hAnsi="Times New Roman" w:cs="Times New Roman"/>
                <w:iCs/>
                <w:sz w:val="20"/>
                <w:szCs w:val="20"/>
              </w:rPr>
              <w:t>Alt 1: It is feasible for FR1 but not for FR2.</w:t>
            </w:r>
          </w:p>
          <w:p w14:paraId="26A924F1" w14:textId="77777777" w:rsidR="00BE3C43" w:rsidRPr="00763661" w:rsidRDefault="00BE3C43" w:rsidP="00BE3C43">
            <w:pPr>
              <w:rPr>
                <w:szCs w:val="20"/>
                <w:lang w:eastAsia="x-none"/>
              </w:rPr>
            </w:pPr>
          </w:p>
          <w:p w14:paraId="41FB08C4" w14:textId="77777777" w:rsidR="00BE3C43" w:rsidRPr="00763661" w:rsidRDefault="00BE3C43" w:rsidP="00BE3C43">
            <w:pPr>
              <w:pStyle w:val="afa"/>
              <w:spacing w:before="0" w:beforeAutospacing="0" w:after="0" w:afterAutospacing="0"/>
              <w:jc w:val="both"/>
              <w:rPr>
                <w:rStyle w:val="afc"/>
                <w:rFonts w:ascii="Times New Roman" w:hAnsi="Times New Roman" w:cs="Times New Roman"/>
                <w:sz w:val="20"/>
                <w:szCs w:val="20"/>
              </w:rPr>
            </w:pPr>
            <w:r w:rsidRPr="00763661">
              <w:rPr>
                <w:rStyle w:val="afc"/>
                <w:rFonts w:ascii="Times New Roman" w:hAnsi="Times New Roman" w:cs="Times New Roman"/>
                <w:sz w:val="20"/>
                <w:szCs w:val="20"/>
                <w:highlight w:val="green"/>
              </w:rPr>
              <w:t>Agreement</w:t>
            </w:r>
          </w:p>
          <w:p w14:paraId="568C3186" w14:textId="382BB6E2" w:rsidR="00BE3C43" w:rsidRPr="00763661" w:rsidRDefault="00BE3C43" w:rsidP="00BE3C43">
            <w:pPr>
              <w:pStyle w:val="afa"/>
              <w:spacing w:before="0" w:beforeAutospacing="0" w:after="0" w:afterAutospacing="0"/>
              <w:jc w:val="both"/>
              <w:rPr>
                <w:rFonts w:ascii="Times New Roman" w:hAnsi="Times New Roman" w:cs="Times New Roman"/>
                <w:sz w:val="20"/>
                <w:szCs w:val="20"/>
              </w:rPr>
            </w:pPr>
            <w:r w:rsidRPr="00763661">
              <w:rPr>
                <w:rFonts w:ascii="Times New Roman" w:hAnsi="Times New Roman" w:cs="Times New Roman"/>
                <w:sz w:val="20"/>
                <w:szCs w:val="20"/>
              </w:rPr>
              <w:t xml:space="preserve">A CSI-IM resource is configured to be associated with either a CMR for </w:t>
            </w:r>
            <w:r w:rsidR="00F265AF">
              <w:rPr>
                <w:rFonts w:ascii="Times New Roman" w:hAnsi="Times New Roman" w:cs="Times New Roman"/>
                <w:sz w:val="20"/>
                <w:szCs w:val="20"/>
              </w:rPr>
              <w:t>STRP</w:t>
            </w:r>
            <w:r w:rsidRPr="00763661">
              <w:rPr>
                <w:rFonts w:ascii="Times New Roman" w:hAnsi="Times New Roman" w:cs="Times New Roman"/>
                <w:sz w:val="20"/>
                <w:szCs w:val="20"/>
              </w:rPr>
              <w:t xml:space="preserve"> measurement hypothesis or a CMR pair for </w:t>
            </w:r>
            <w:r w:rsidR="00A97DFB">
              <w:rPr>
                <w:rFonts w:ascii="Times New Roman" w:hAnsi="Times New Roman" w:cs="Times New Roman"/>
                <w:sz w:val="20"/>
                <w:szCs w:val="20"/>
              </w:rPr>
              <w:t>NC-JT</w:t>
            </w:r>
            <w:r w:rsidRPr="00763661">
              <w:rPr>
                <w:rFonts w:ascii="Times New Roman" w:hAnsi="Times New Roman" w:cs="Times New Roman"/>
                <w:sz w:val="20"/>
                <w:szCs w:val="20"/>
              </w:rPr>
              <w:t xml:space="preserve"> measurement hypothesis:  </w:t>
            </w:r>
          </w:p>
          <w:p w14:paraId="5B54D837" w14:textId="14342E07" w:rsidR="00BE3C43" w:rsidRPr="00763661" w:rsidRDefault="00BE3C43" w:rsidP="00F1589A">
            <w:pPr>
              <w:pStyle w:val="afa"/>
              <w:numPr>
                <w:ilvl w:val="0"/>
                <w:numId w:val="23"/>
              </w:numPr>
              <w:spacing w:before="0" w:beforeAutospacing="0" w:after="0" w:afterAutospacing="0"/>
              <w:jc w:val="both"/>
              <w:rPr>
                <w:rFonts w:ascii="Times New Roman" w:hAnsi="Times New Roman" w:cs="Times New Roman"/>
                <w:sz w:val="20"/>
                <w:szCs w:val="20"/>
              </w:rPr>
            </w:pPr>
            <w:r w:rsidRPr="00763661">
              <w:rPr>
                <w:rFonts w:ascii="Times New Roman" w:hAnsi="Times New Roman" w:cs="Times New Roman"/>
                <w:sz w:val="20"/>
                <w:szCs w:val="20"/>
              </w:rPr>
              <w:t xml:space="preserve">One-to-one mapping between M+N CSI-IM resources versus M NZP CSI-RS resources for </w:t>
            </w:r>
            <w:r w:rsidR="00F265AF">
              <w:rPr>
                <w:rFonts w:ascii="Times New Roman" w:hAnsi="Times New Roman" w:cs="Times New Roman"/>
                <w:sz w:val="20"/>
                <w:szCs w:val="20"/>
              </w:rPr>
              <w:t>STRP</w:t>
            </w:r>
            <w:r w:rsidRPr="00763661">
              <w:rPr>
                <w:rFonts w:ascii="Times New Roman" w:hAnsi="Times New Roman" w:cs="Times New Roman"/>
                <w:sz w:val="20"/>
                <w:szCs w:val="20"/>
              </w:rPr>
              <w:t xml:space="preserve"> measurement hypothesis and N NZP CSI-RS resource pairs for </w:t>
            </w:r>
            <w:r w:rsidR="00A97DFB">
              <w:rPr>
                <w:rFonts w:ascii="Times New Roman" w:hAnsi="Times New Roman" w:cs="Times New Roman"/>
                <w:sz w:val="20"/>
                <w:szCs w:val="20"/>
              </w:rPr>
              <w:t>NC-JT</w:t>
            </w:r>
            <w:r w:rsidRPr="00763661">
              <w:rPr>
                <w:rFonts w:ascii="Times New Roman" w:hAnsi="Times New Roman" w:cs="Times New Roman"/>
                <w:sz w:val="20"/>
                <w:szCs w:val="20"/>
              </w:rPr>
              <w:t xml:space="preserve"> measurement hypothesis configured in a CSI-RS resource set.</w:t>
            </w:r>
          </w:p>
          <w:p w14:paraId="60F79D74" w14:textId="77777777" w:rsidR="00BE3C43" w:rsidRPr="00763661" w:rsidRDefault="00BE3C43" w:rsidP="00F1589A">
            <w:pPr>
              <w:pStyle w:val="afa"/>
              <w:numPr>
                <w:ilvl w:val="1"/>
                <w:numId w:val="23"/>
              </w:numPr>
              <w:spacing w:before="0" w:beforeAutospacing="0" w:after="0" w:afterAutospacing="0"/>
              <w:jc w:val="both"/>
              <w:rPr>
                <w:rFonts w:ascii="Times New Roman" w:hAnsi="Times New Roman" w:cs="Times New Roman"/>
                <w:sz w:val="20"/>
                <w:szCs w:val="20"/>
              </w:rPr>
            </w:pPr>
            <w:r w:rsidRPr="00763661">
              <w:rPr>
                <w:rStyle w:val="afc"/>
                <w:rFonts w:ascii="Times New Roman" w:hAnsi="Times New Roman" w:cs="Times New Roman"/>
                <w:b w:val="0"/>
                <w:sz w:val="20"/>
                <w:szCs w:val="20"/>
              </w:rPr>
              <w:t xml:space="preserve">FFS the value/definition of M </w:t>
            </w:r>
          </w:p>
          <w:p w14:paraId="5DB61F9B" w14:textId="2F691269" w:rsidR="00BE3C43" w:rsidRPr="00763661" w:rsidRDefault="00BE3C43" w:rsidP="00BE3C43">
            <w:pPr>
              <w:shd w:val="clear" w:color="auto" w:fill="FFFFFF"/>
              <w:rPr>
                <w:rStyle w:val="afc"/>
                <w:b w:val="0"/>
                <w:szCs w:val="20"/>
              </w:rPr>
            </w:pPr>
            <w:r w:rsidRPr="00763661">
              <w:rPr>
                <w:szCs w:val="20"/>
              </w:rPr>
              <w:t xml:space="preserve">Note: it is possible to configure the same </w:t>
            </w:r>
            <w:r w:rsidRPr="00763661">
              <w:rPr>
                <w:rStyle w:val="afc"/>
                <w:b w:val="0"/>
                <w:szCs w:val="20"/>
              </w:rPr>
              <w:t xml:space="preserve">value of </w:t>
            </w:r>
            <w:r w:rsidRPr="00763661">
              <w:rPr>
                <w:szCs w:val="20"/>
              </w:rPr>
              <w:t xml:space="preserve">CSI-IM resource ID for both </w:t>
            </w:r>
            <w:r w:rsidR="00A97DFB">
              <w:rPr>
                <w:szCs w:val="20"/>
              </w:rPr>
              <w:t>NC-JT</w:t>
            </w:r>
            <w:r w:rsidRPr="00763661">
              <w:rPr>
                <w:szCs w:val="20"/>
              </w:rPr>
              <w:t xml:space="preserve"> and </w:t>
            </w:r>
            <w:r w:rsidR="00F265AF">
              <w:rPr>
                <w:szCs w:val="20"/>
              </w:rPr>
              <w:t>STRP</w:t>
            </w:r>
            <w:r w:rsidRPr="00763661">
              <w:rPr>
                <w:szCs w:val="20"/>
              </w:rPr>
              <w:t xml:space="preserve"> measurement hypotheses i</w:t>
            </w:r>
            <w:r w:rsidRPr="00763661">
              <w:rPr>
                <w:rStyle w:val="afc"/>
                <w:b w:val="0"/>
                <w:szCs w:val="20"/>
              </w:rPr>
              <w:t>n FR1 and FR2, subject to QCL-Type D consistency between measurement hypotheses of the shared CMR in FR2</w:t>
            </w:r>
          </w:p>
          <w:p w14:paraId="7B99E363" w14:textId="77777777" w:rsidR="00BE3C43" w:rsidRPr="00763661" w:rsidRDefault="00BE3C43" w:rsidP="00BE3C43">
            <w:pPr>
              <w:shd w:val="clear" w:color="auto" w:fill="FFFFFF"/>
              <w:rPr>
                <w:szCs w:val="20"/>
              </w:rPr>
            </w:pPr>
          </w:p>
          <w:p w14:paraId="0E781089" w14:textId="77777777" w:rsidR="00BE3C43" w:rsidRPr="00763661" w:rsidRDefault="00BE3C43" w:rsidP="00BE3C43">
            <w:pPr>
              <w:pStyle w:val="afa"/>
              <w:spacing w:before="0" w:beforeAutospacing="0" w:after="0" w:afterAutospacing="0"/>
              <w:jc w:val="both"/>
              <w:rPr>
                <w:rFonts w:ascii="Times New Roman" w:hAnsi="Times New Roman" w:cs="Times New Roman"/>
                <w:sz w:val="20"/>
                <w:szCs w:val="20"/>
                <w:lang w:val="en-GB" w:eastAsia="ko-KR"/>
              </w:rPr>
            </w:pPr>
            <w:r w:rsidRPr="00763661">
              <w:rPr>
                <w:rStyle w:val="afc"/>
                <w:rFonts w:ascii="Times New Roman" w:hAnsi="Times New Roman" w:cs="Times New Roman"/>
                <w:sz w:val="20"/>
                <w:szCs w:val="20"/>
                <w:highlight w:val="green"/>
                <w:lang w:val="en-GB"/>
              </w:rPr>
              <w:t>Agreement</w:t>
            </w:r>
          </w:p>
          <w:p w14:paraId="2F1F119E" w14:textId="6C0E9D21" w:rsidR="00BE3C43" w:rsidRPr="00763661" w:rsidRDefault="00BE3C43" w:rsidP="00BE3C43">
            <w:pPr>
              <w:pStyle w:val="afa"/>
              <w:spacing w:before="0" w:beforeAutospacing="0" w:after="0" w:afterAutospacing="0"/>
              <w:jc w:val="both"/>
              <w:rPr>
                <w:rStyle w:val="afb"/>
                <w:rFonts w:ascii="Times New Roman" w:hAnsi="Times New Roman" w:cs="Times New Roman"/>
                <w:i w:val="0"/>
                <w:sz w:val="20"/>
                <w:szCs w:val="20"/>
                <w:lang w:val="en-GB"/>
              </w:rPr>
            </w:pPr>
            <w:r w:rsidRPr="00763661">
              <w:rPr>
                <w:rStyle w:val="afb"/>
                <w:rFonts w:ascii="Times New Roman" w:hAnsi="Times New Roman" w:cs="Times New Roman"/>
                <w:i w:val="0"/>
                <w:sz w:val="20"/>
                <w:szCs w:val="20"/>
                <w:lang w:val="en-GB"/>
              </w:rPr>
              <w:t>For a CSI-RS resource set with K</w:t>
            </w:r>
            <w:r w:rsidRPr="00763661">
              <w:rPr>
                <w:rStyle w:val="afb"/>
                <w:rFonts w:ascii="Times New Roman" w:hAnsi="Times New Roman" w:cs="Times New Roman"/>
                <w:i w:val="0"/>
                <w:sz w:val="20"/>
                <w:szCs w:val="20"/>
                <w:vertAlign w:val="subscript"/>
                <w:lang w:val="en-GB"/>
              </w:rPr>
              <w:t>s</w:t>
            </w:r>
            <w:r w:rsidRPr="00763661">
              <w:rPr>
                <w:rStyle w:val="afb"/>
                <w:rFonts w:ascii="Times New Roman" w:hAnsi="Times New Roman" w:cs="Times New Roman"/>
                <w:i w:val="0"/>
                <w:sz w:val="20"/>
                <w:szCs w:val="20"/>
                <w:lang w:val="en-GB"/>
              </w:rPr>
              <w:t xml:space="preserve"> NZP CSI-RS resources configured for CMR and N NZP CSI-RS resource pairs configured for </w:t>
            </w:r>
            <w:r w:rsidR="00A97DFB">
              <w:rPr>
                <w:rStyle w:val="afb"/>
                <w:rFonts w:ascii="Times New Roman" w:hAnsi="Times New Roman" w:cs="Times New Roman"/>
                <w:i w:val="0"/>
                <w:sz w:val="20"/>
                <w:szCs w:val="20"/>
                <w:lang w:val="en-GB"/>
              </w:rPr>
              <w:t>NC-JT</w:t>
            </w:r>
            <w:r w:rsidRPr="00763661">
              <w:rPr>
                <w:rStyle w:val="afb"/>
                <w:rFonts w:ascii="Times New Roman" w:hAnsi="Times New Roman" w:cs="Times New Roman"/>
                <w:i w:val="0"/>
                <w:sz w:val="20"/>
                <w:szCs w:val="20"/>
                <w:lang w:val="en-GB"/>
              </w:rPr>
              <w:t xml:space="preserve"> measurement hypotheses, study following default value of </w:t>
            </w:r>
            <w:proofErr w:type="spellStart"/>
            <w:proofErr w:type="gramStart"/>
            <w:r w:rsidRPr="00763661">
              <w:rPr>
                <w:rStyle w:val="afb"/>
                <w:rFonts w:ascii="Times New Roman" w:hAnsi="Times New Roman" w:cs="Times New Roman"/>
                <w:i w:val="0"/>
                <w:sz w:val="20"/>
                <w:szCs w:val="20"/>
                <w:lang w:val="en-GB"/>
              </w:rPr>
              <w:t>K</w:t>
            </w:r>
            <w:r w:rsidRPr="00763661">
              <w:rPr>
                <w:rStyle w:val="afb"/>
                <w:rFonts w:ascii="Times New Roman" w:hAnsi="Times New Roman" w:cs="Times New Roman"/>
                <w:i w:val="0"/>
                <w:sz w:val="20"/>
                <w:szCs w:val="20"/>
                <w:vertAlign w:val="subscript"/>
                <w:lang w:val="en-GB"/>
              </w:rPr>
              <w:t>s,max</w:t>
            </w:r>
            <w:proofErr w:type="spellEnd"/>
            <w:proofErr w:type="gramEnd"/>
            <w:r w:rsidRPr="00763661">
              <w:rPr>
                <w:rStyle w:val="afb"/>
                <w:rFonts w:ascii="Times New Roman" w:hAnsi="Times New Roman" w:cs="Times New Roman"/>
                <w:i w:val="0"/>
                <w:sz w:val="20"/>
                <w:szCs w:val="20"/>
                <w:lang w:val="en-GB"/>
              </w:rPr>
              <w:t>,</w:t>
            </w:r>
          </w:p>
          <w:p w14:paraId="55F39691" w14:textId="77777777" w:rsidR="00BE3C43" w:rsidRPr="00763661" w:rsidRDefault="00BE3C43" w:rsidP="00F1589A">
            <w:pPr>
              <w:pStyle w:val="af2"/>
              <w:numPr>
                <w:ilvl w:val="0"/>
                <w:numId w:val="22"/>
              </w:numPr>
              <w:shd w:val="clear" w:color="auto" w:fill="FFFFFF"/>
              <w:spacing w:after="0"/>
              <w:ind w:firstLineChars="0"/>
              <w:contextualSpacing/>
              <w:rPr>
                <w:rStyle w:val="afb"/>
                <w:rFonts w:ascii="Times New Roman" w:hAnsi="Times New Roman"/>
                <w:i w:val="0"/>
                <w:sz w:val="20"/>
                <w:szCs w:val="20"/>
              </w:rPr>
            </w:pPr>
            <w:r w:rsidRPr="00763661">
              <w:rPr>
                <w:rStyle w:val="afb"/>
                <w:rFonts w:ascii="Times New Roman" w:hAnsi="Times New Roman"/>
                <w:i w:val="0"/>
                <w:sz w:val="20"/>
                <w:szCs w:val="20"/>
              </w:rPr>
              <w:t xml:space="preserve">Alt 1: </w:t>
            </w:r>
            <w:proofErr w:type="spellStart"/>
            <w:proofErr w:type="gramStart"/>
            <w:r w:rsidRPr="00763661">
              <w:rPr>
                <w:rStyle w:val="afb"/>
                <w:rFonts w:ascii="Times New Roman" w:hAnsi="Times New Roman"/>
                <w:i w:val="0"/>
                <w:sz w:val="20"/>
                <w:szCs w:val="20"/>
              </w:rPr>
              <w:t>K</w:t>
            </w:r>
            <w:r w:rsidRPr="00763661">
              <w:rPr>
                <w:rStyle w:val="afb"/>
                <w:rFonts w:ascii="Times New Roman" w:hAnsi="Times New Roman"/>
                <w:i w:val="0"/>
                <w:sz w:val="20"/>
                <w:szCs w:val="20"/>
                <w:vertAlign w:val="subscript"/>
              </w:rPr>
              <w:t>s,max</w:t>
            </w:r>
            <w:proofErr w:type="spellEnd"/>
            <w:proofErr w:type="gramEnd"/>
            <w:r w:rsidRPr="00763661">
              <w:rPr>
                <w:rStyle w:val="afb"/>
                <w:rFonts w:ascii="Times New Roman" w:hAnsi="Times New Roman"/>
                <w:i w:val="0"/>
                <w:sz w:val="20"/>
                <w:szCs w:val="20"/>
                <w:vertAlign w:val="subscript"/>
              </w:rPr>
              <w:t xml:space="preserve"> </w:t>
            </w:r>
            <w:r w:rsidRPr="00763661">
              <w:rPr>
                <w:rStyle w:val="afb"/>
                <w:rFonts w:ascii="Times New Roman" w:hAnsi="Times New Roman"/>
                <w:i w:val="0"/>
                <w:sz w:val="20"/>
                <w:szCs w:val="20"/>
              </w:rPr>
              <w:t>= 4</w:t>
            </w:r>
          </w:p>
          <w:p w14:paraId="7CE40D0B" w14:textId="77777777" w:rsidR="00BE3C43" w:rsidRPr="00763661" w:rsidRDefault="00BE3C43" w:rsidP="00F1589A">
            <w:pPr>
              <w:pStyle w:val="af2"/>
              <w:numPr>
                <w:ilvl w:val="0"/>
                <w:numId w:val="22"/>
              </w:numPr>
              <w:shd w:val="clear" w:color="auto" w:fill="FFFFFF"/>
              <w:spacing w:after="0"/>
              <w:ind w:firstLineChars="0"/>
              <w:contextualSpacing/>
              <w:rPr>
                <w:rStyle w:val="afb"/>
                <w:rFonts w:ascii="Times New Roman" w:hAnsi="Times New Roman"/>
                <w:i w:val="0"/>
                <w:sz w:val="20"/>
                <w:szCs w:val="20"/>
              </w:rPr>
            </w:pPr>
            <w:r w:rsidRPr="00763661">
              <w:rPr>
                <w:rStyle w:val="afb"/>
                <w:rFonts w:ascii="Times New Roman" w:hAnsi="Times New Roman"/>
                <w:i w:val="0"/>
                <w:sz w:val="20"/>
                <w:szCs w:val="20"/>
              </w:rPr>
              <w:t xml:space="preserve">Alt 2: </w:t>
            </w:r>
            <w:proofErr w:type="spellStart"/>
            <w:proofErr w:type="gramStart"/>
            <w:r w:rsidRPr="00763661">
              <w:rPr>
                <w:rStyle w:val="afb"/>
                <w:rFonts w:ascii="Times New Roman" w:hAnsi="Times New Roman"/>
                <w:i w:val="0"/>
                <w:sz w:val="20"/>
                <w:szCs w:val="20"/>
              </w:rPr>
              <w:t>K</w:t>
            </w:r>
            <w:r w:rsidRPr="00763661">
              <w:rPr>
                <w:rStyle w:val="afb"/>
                <w:rFonts w:ascii="Times New Roman" w:hAnsi="Times New Roman"/>
                <w:i w:val="0"/>
                <w:sz w:val="20"/>
                <w:szCs w:val="20"/>
                <w:vertAlign w:val="subscript"/>
              </w:rPr>
              <w:t>s,max</w:t>
            </w:r>
            <w:proofErr w:type="spellEnd"/>
            <w:proofErr w:type="gramEnd"/>
            <w:r w:rsidRPr="00763661">
              <w:rPr>
                <w:rStyle w:val="afb"/>
                <w:rFonts w:ascii="Times New Roman" w:hAnsi="Times New Roman"/>
                <w:i w:val="0"/>
                <w:sz w:val="20"/>
                <w:szCs w:val="20"/>
                <w:vertAlign w:val="subscript"/>
              </w:rPr>
              <w:t xml:space="preserve"> </w:t>
            </w:r>
            <w:r w:rsidRPr="00763661">
              <w:rPr>
                <w:rStyle w:val="afb"/>
                <w:rFonts w:ascii="Times New Roman" w:hAnsi="Times New Roman"/>
                <w:i w:val="0"/>
                <w:sz w:val="20"/>
                <w:szCs w:val="20"/>
              </w:rPr>
              <w:t>= 2</w:t>
            </w:r>
          </w:p>
          <w:p w14:paraId="53D54D11" w14:textId="77777777" w:rsidR="00BE3C43" w:rsidRPr="00763661" w:rsidRDefault="00BE3C43" w:rsidP="00F1589A">
            <w:pPr>
              <w:pStyle w:val="af2"/>
              <w:numPr>
                <w:ilvl w:val="0"/>
                <w:numId w:val="22"/>
              </w:numPr>
              <w:shd w:val="clear" w:color="auto" w:fill="FFFFFF"/>
              <w:spacing w:after="0"/>
              <w:ind w:firstLineChars="0"/>
              <w:contextualSpacing/>
              <w:rPr>
                <w:rStyle w:val="afb"/>
                <w:rFonts w:ascii="Times New Roman" w:hAnsi="Times New Roman"/>
                <w:i w:val="0"/>
                <w:sz w:val="20"/>
                <w:szCs w:val="20"/>
              </w:rPr>
            </w:pPr>
            <w:r w:rsidRPr="00763661">
              <w:rPr>
                <w:rStyle w:val="afb"/>
                <w:rFonts w:ascii="Times New Roman" w:hAnsi="Times New Roman"/>
                <w:i w:val="0"/>
                <w:sz w:val="20"/>
                <w:szCs w:val="20"/>
              </w:rPr>
              <w:t xml:space="preserve">Alt 3: </w:t>
            </w:r>
            <w:proofErr w:type="spellStart"/>
            <w:proofErr w:type="gramStart"/>
            <w:r w:rsidRPr="00763661">
              <w:rPr>
                <w:rStyle w:val="afb"/>
                <w:rFonts w:ascii="Times New Roman" w:hAnsi="Times New Roman"/>
                <w:i w:val="0"/>
                <w:sz w:val="20"/>
                <w:szCs w:val="20"/>
              </w:rPr>
              <w:t>K</w:t>
            </w:r>
            <w:r w:rsidRPr="00763661">
              <w:rPr>
                <w:rStyle w:val="afb"/>
                <w:rFonts w:ascii="Times New Roman" w:hAnsi="Times New Roman"/>
                <w:i w:val="0"/>
                <w:sz w:val="20"/>
                <w:szCs w:val="20"/>
                <w:vertAlign w:val="subscript"/>
              </w:rPr>
              <w:t>s,max</w:t>
            </w:r>
            <w:proofErr w:type="spellEnd"/>
            <w:proofErr w:type="gramEnd"/>
            <w:r w:rsidRPr="00763661">
              <w:rPr>
                <w:rStyle w:val="afb"/>
                <w:rFonts w:ascii="Times New Roman" w:hAnsi="Times New Roman"/>
                <w:i w:val="0"/>
                <w:sz w:val="20"/>
                <w:szCs w:val="20"/>
                <w:vertAlign w:val="subscript"/>
              </w:rPr>
              <w:t xml:space="preserve"> </w:t>
            </w:r>
            <w:r w:rsidRPr="00763661">
              <w:rPr>
                <w:rStyle w:val="afb"/>
                <w:rFonts w:ascii="Times New Roman" w:hAnsi="Times New Roman"/>
                <w:i w:val="0"/>
                <w:sz w:val="20"/>
                <w:szCs w:val="20"/>
              </w:rPr>
              <w:t xml:space="preserve">= 4 for FR2, and </w:t>
            </w:r>
            <w:proofErr w:type="spellStart"/>
            <w:r w:rsidRPr="00763661">
              <w:rPr>
                <w:rStyle w:val="afb"/>
                <w:rFonts w:ascii="Times New Roman" w:hAnsi="Times New Roman"/>
                <w:i w:val="0"/>
                <w:sz w:val="20"/>
                <w:szCs w:val="20"/>
              </w:rPr>
              <w:t>K</w:t>
            </w:r>
            <w:r w:rsidRPr="00763661">
              <w:rPr>
                <w:rStyle w:val="afb"/>
                <w:rFonts w:ascii="Times New Roman" w:hAnsi="Times New Roman"/>
                <w:i w:val="0"/>
                <w:sz w:val="20"/>
                <w:szCs w:val="20"/>
                <w:vertAlign w:val="subscript"/>
              </w:rPr>
              <w:t>s,max</w:t>
            </w:r>
            <w:proofErr w:type="spellEnd"/>
            <w:r w:rsidRPr="00763661">
              <w:rPr>
                <w:rStyle w:val="afb"/>
                <w:rFonts w:ascii="Times New Roman" w:hAnsi="Times New Roman"/>
                <w:i w:val="0"/>
                <w:sz w:val="20"/>
                <w:szCs w:val="20"/>
                <w:vertAlign w:val="subscript"/>
              </w:rPr>
              <w:t xml:space="preserve"> </w:t>
            </w:r>
            <w:r w:rsidRPr="00763661">
              <w:rPr>
                <w:rStyle w:val="afb"/>
                <w:rFonts w:ascii="Times New Roman" w:hAnsi="Times New Roman"/>
                <w:i w:val="0"/>
                <w:sz w:val="20"/>
                <w:szCs w:val="20"/>
              </w:rPr>
              <w:t>= 2 for FR1</w:t>
            </w:r>
          </w:p>
          <w:p w14:paraId="38FA5892" w14:textId="77777777" w:rsidR="00BE3C43" w:rsidRPr="00763661" w:rsidRDefault="00BE3C43" w:rsidP="00F1589A">
            <w:pPr>
              <w:pStyle w:val="af2"/>
              <w:numPr>
                <w:ilvl w:val="0"/>
                <w:numId w:val="22"/>
              </w:numPr>
              <w:shd w:val="clear" w:color="auto" w:fill="FFFFFF"/>
              <w:spacing w:after="0"/>
              <w:ind w:firstLineChars="0"/>
              <w:contextualSpacing/>
              <w:rPr>
                <w:rStyle w:val="afb"/>
                <w:rFonts w:ascii="Times New Roman" w:hAnsi="Times New Roman"/>
                <w:i w:val="0"/>
                <w:sz w:val="20"/>
                <w:szCs w:val="20"/>
              </w:rPr>
            </w:pPr>
            <w:r w:rsidRPr="00763661">
              <w:rPr>
                <w:rStyle w:val="afb"/>
                <w:rFonts w:ascii="Times New Roman" w:hAnsi="Times New Roman"/>
                <w:i w:val="0"/>
                <w:sz w:val="20"/>
                <w:szCs w:val="20"/>
              </w:rPr>
              <w:t xml:space="preserve">Note that default value means the minimal supported value for </w:t>
            </w:r>
            <w:proofErr w:type="spellStart"/>
            <w:proofErr w:type="gramStart"/>
            <w:r w:rsidRPr="00763661">
              <w:rPr>
                <w:rStyle w:val="afb"/>
                <w:rFonts w:ascii="Times New Roman" w:hAnsi="Times New Roman"/>
                <w:i w:val="0"/>
                <w:sz w:val="20"/>
                <w:szCs w:val="20"/>
              </w:rPr>
              <w:t>K</w:t>
            </w:r>
            <w:r w:rsidRPr="00763661">
              <w:rPr>
                <w:rStyle w:val="afb"/>
                <w:rFonts w:ascii="Times New Roman" w:hAnsi="Times New Roman"/>
                <w:i w:val="0"/>
                <w:sz w:val="20"/>
                <w:szCs w:val="20"/>
                <w:vertAlign w:val="subscript"/>
              </w:rPr>
              <w:t>s,max</w:t>
            </w:r>
            <w:proofErr w:type="spellEnd"/>
            <w:proofErr w:type="gramEnd"/>
            <w:r w:rsidRPr="00763661">
              <w:rPr>
                <w:rStyle w:val="afb"/>
                <w:rFonts w:ascii="Times New Roman" w:hAnsi="Times New Roman"/>
                <w:i w:val="0"/>
                <w:sz w:val="20"/>
                <w:szCs w:val="20"/>
                <w:vertAlign w:val="subscript"/>
              </w:rPr>
              <w:t xml:space="preserve"> </w:t>
            </w:r>
            <w:r w:rsidRPr="00763661">
              <w:rPr>
                <w:rStyle w:val="afb"/>
                <w:rFonts w:ascii="Times New Roman" w:hAnsi="Times New Roman"/>
                <w:i w:val="0"/>
                <w:sz w:val="20"/>
                <w:szCs w:val="20"/>
              </w:rPr>
              <w:t>in UE capability reporting, if UE support this feature.</w:t>
            </w:r>
          </w:p>
          <w:p w14:paraId="7724B93E" w14:textId="77777777" w:rsidR="00BE3C43" w:rsidRPr="00763661" w:rsidRDefault="00BE3C43" w:rsidP="00BE3C43">
            <w:pPr>
              <w:pStyle w:val="afa"/>
              <w:spacing w:before="0" w:beforeAutospacing="0" w:after="0" w:afterAutospacing="0"/>
              <w:jc w:val="both"/>
              <w:rPr>
                <w:rStyle w:val="afb"/>
                <w:rFonts w:ascii="Times New Roman" w:hAnsi="Times New Roman" w:cs="Times New Roman"/>
                <w:sz w:val="20"/>
                <w:szCs w:val="20"/>
                <w:lang w:val="en-GB"/>
              </w:rPr>
            </w:pPr>
          </w:p>
          <w:p w14:paraId="56E3886B" w14:textId="77777777" w:rsidR="00BE3C43" w:rsidRPr="00763661" w:rsidRDefault="00BE3C43" w:rsidP="00BE3C43">
            <w:pPr>
              <w:pStyle w:val="afa"/>
              <w:spacing w:before="0" w:beforeAutospacing="0" w:after="0" w:afterAutospacing="0"/>
              <w:jc w:val="both"/>
              <w:rPr>
                <w:rFonts w:ascii="Times New Roman" w:hAnsi="Times New Roman" w:cs="Times New Roman"/>
                <w:sz w:val="20"/>
                <w:szCs w:val="20"/>
              </w:rPr>
            </w:pPr>
            <w:r w:rsidRPr="00763661">
              <w:rPr>
                <w:rStyle w:val="afc"/>
                <w:rFonts w:ascii="Times New Roman" w:hAnsi="Times New Roman" w:cs="Times New Roman"/>
                <w:sz w:val="20"/>
                <w:szCs w:val="20"/>
                <w:highlight w:val="green"/>
                <w:lang w:val="en-GB"/>
              </w:rPr>
              <w:t>Agreement</w:t>
            </w:r>
          </w:p>
          <w:p w14:paraId="71F54550" w14:textId="77777777" w:rsidR="00BE3C43" w:rsidRPr="00763661" w:rsidRDefault="00BE3C43" w:rsidP="00BE3C43">
            <w:pPr>
              <w:rPr>
                <w:iCs/>
                <w:szCs w:val="20"/>
              </w:rPr>
            </w:pPr>
            <w:r w:rsidRPr="00763661">
              <w:rPr>
                <w:szCs w:val="20"/>
              </w:rPr>
              <w:t>For CSI measurement associated with a CSI-</w:t>
            </w:r>
            <w:proofErr w:type="spellStart"/>
            <w:r w:rsidRPr="00763661">
              <w:rPr>
                <w:szCs w:val="20"/>
              </w:rPr>
              <w:t>ReportConfig</w:t>
            </w:r>
            <w:proofErr w:type="spellEnd"/>
            <w:r w:rsidRPr="00763661">
              <w:rPr>
                <w:szCs w:val="20"/>
              </w:rPr>
              <w:t xml:space="preserve"> for NC-JT, study whether/how to support following dynamic updating on, e.g. by MAC-CE</w:t>
            </w:r>
          </w:p>
          <w:p w14:paraId="69710319" w14:textId="5F4ED3E4" w:rsidR="00BE3C43" w:rsidRPr="00763661" w:rsidRDefault="00BE3C43" w:rsidP="00F1589A">
            <w:pPr>
              <w:pStyle w:val="af2"/>
              <w:numPr>
                <w:ilvl w:val="0"/>
                <w:numId w:val="22"/>
              </w:numPr>
              <w:shd w:val="clear" w:color="auto" w:fill="FFFFFF"/>
              <w:spacing w:after="0"/>
              <w:ind w:firstLineChars="0"/>
              <w:contextualSpacing/>
              <w:rPr>
                <w:rFonts w:ascii="Times New Roman" w:hAnsi="Times New Roman"/>
                <w:sz w:val="20"/>
                <w:szCs w:val="20"/>
              </w:rPr>
            </w:pPr>
            <w:r w:rsidRPr="00763661">
              <w:rPr>
                <w:rFonts w:ascii="Times New Roman" w:hAnsi="Times New Roman"/>
                <w:iCs/>
                <w:sz w:val="20"/>
                <w:szCs w:val="20"/>
              </w:rPr>
              <w:t xml:space="preserve">Alt 1: CMR pairs for </w:t>
            </w:r>
            <w:r w:rsidR="00A97DFB">
              <w:rPr>
                <w:rFonts w:ascii="Times New Roman" w:hAnsi="Times New Roman"/>
                <w:iCs/>
                <w:sz w:val="20"/>
                <w:szCs w:val="20"/>
              </w:rPr>
              <w:t>NC-JT</w:t>
            </w:r>
            <w:r w:rsidRPr="00763661">
              <w:rPr>
                <w:rFonts w:ascii="Times New Roman" w:hAnsi="Times New Roman"/>
                <w:iCs/>
                <w:sz w:val="20"/>
                <w:szCs w:val="20"/>
              </w:rPr>
              <w:t xml:space="preserve"> measurement hypotheses</w:t>
            </w:r>
          </w:p>
          <w:p w14:paraId="2F90CBCC" w14:textId="0F77ADB0" w:rsidR="00BE3C43" w:rsidRPr="00763661" w:rsidRDefault="00BE3C43" w:rsidP="00F1589A">
            <w:pPr>
              <w:pStyle w:val="af2"/>
              <w:numPr>
                <w:ilvl w:val="0"/>
                <w:numId w:val="22"/>
              </w:numPr>
              <w:shd w:val="clear" w:color="auto" w:fill="FFFFFF"/>
              <w:spacing w:after="0"/>
              <w:ind w:firstLineChars="0"/>
              <w:contextualSpacing/>
              <w:rPr>
                <w:rFonts w:ascii="Times New Roman" w:hAnsi="Times New Roman"/>
                <w:sz w:val="20"/>
                <w:szCs w:val="20"/>
              </w:rPr>
            </w:pPr>
            <w:r w:rsidRPr="00763661">
              <w:rPr>
                <w:rFonts w:ascii="Times New Roman" w:hAnsi="Times New Roman"/>
                <w:iCs/>
                <w:sz w:val="20"/>
                <w:szCs w:val="20"/>
              </w:rPr>
              <w:t xml:space="preserve">Alt 2: CMRs for </w:t>
            </w:r>
            <w:r w:rsidR="00F265AF">
              <w:rPr>
                <w:rFonts w:ascii="Times New Roman" w:hAnsi="Times New Roman"/>
                <w:iCs/>
                <w:sz w:val="20"/>
                <w:szCs w:val="20"/>
              </w:rPr>
              <w:t>STRP</w:t>
            </w:r>
            <w:r w:rsidRPr="00763661">
              <w:rPr>
                <w:rFonts w:ascii="Times New Roman" w:hAnsi="Times New Roman"/>
                <w:iCs/>
                <w:sz w:val="20"/>
                <w:szCs w:val="20"/>
              </w:rPr>
              <w:t xml:space="preserve"> measurement hypotheses</w:t>
            </w:r>
          </w:p>
          <w:p w14:paraId="60E7124C" w14:textId="77777777" w:rsidR="00BE3C43" w:rsidRPr="00763661" w:rsidRDefault="00BE3C43" w:rsidP="00F1589A">
            <w:pPr>
              <w:pStyle w:val="af2"/>
              <w:numPr>
                <w:ilvl w:val="0"/>
                <w:numId w:val="22"/>
              </w:numPr>
              <w:shd w:val="clear" w:color="auto" w:fill="FFFFFF"/>
              <w:spacing w:after="0"/>
              <w:ind w:firstLineChars="0"/>
              <w:contextualSpacing/>
              <w:rPr>
                <w:rFonts w:ascii="Times New Roman" w:hAnsi="Times New Roman"/>
                <w:sz w:val="20"/>
                <w:szCs w:val="20"/>
              </w:rPr>
            </w:pPr>
            <w:r w:rsidRPr="00763661">
              <w:rPr>
                <w:rFonts w:ascii="Times New Roman" w:hAnsi="Times New Roman"/>
                <w:iCs/>
                <w:sz w:val="20"/>
                <w:szCs w:val="20"/>
              </w:rPr>
              <w:t>Alt 3: TCI states in CMRs</w:t>
            </w:r>
          </w:p>
          <w:p w14:paraId="1BB5C880" w14:textId="6B3B1CBF" w:rsidR="00BE3C43" w:rsidRPr="00763661" w:rsidRDefault="00BE3C43" w:rsidP="00F1589A">
            <w:pPr>
              <w:pStyle w:val="af2"/>
              <w:numPr>
                <w:ilvl w:val="0"/>
                <w:numId w:val="22"/>
              </w:numPr>
              <w:shd w:val="clear" w:color="auto" w:fill="FFFFFF"/>
              <w:spacing w:after="0"/>
              <w:ind w:firstLineChars="0"/>
              <w:contextualSpacing/>
              <w:rPr>
                <w:rFonts w:ascii="Times New Roman" w:hAnsi="Times New Roman"/>
                <w:sz w:val="20"/>
                <w:szCs w:val="20"/>
              </w:rPr>
            </w:pPr>
            <w:r w:rsidRPr="00763661">
              <w:rPr>
                <w:rFonts w:ascii="Times New Roman" w:hAnsi="Times New Roman"/>
                <w:iCs/>
                <w:sz w:val="20"/>
                <w:szCs w:val="20"/>
              </w:rPr>
              <w:t xml:space="preserve">Alt 4: the number of </w:t>
            </w:r>
            <w:r w:rsidR="00F265AF">
              <w:rPr>
                <w:rFonts w:ascii="Times New Roman" w:hAnsi="Times New Roman"/>
                <w:iCs/>
                <w:sz w:val="20"/>
                <w:szCs w:val="20"/>
              </w:rPr>
              <w:t>STRP</w:t>
            </w:r>
            <w:r w:rsidRPr="00763661">
              <w:rPr>
                <w:rFonts w:ascii="Times New Roman" w:hAnsi="Times New Roman"/>
                <w:iCs/>
                <w:sz w:val="20"/>
                <w:szCs w:val="20"/>
              </w:rPr>
              <w:t xml:space="preserve"> CSIs (i.e. X=0/1/2) in a </w:t>
            </w:r>
            <w:r w:rsidR="00A97DFB">
              <w:rPr>
                <w:rFonts w:ascii="Times New Roman" w:hAnsi="Times New Roman"/>
                <w:iCs/>
                <w:sz w:val="20"/>
                <w:szCs w:val="20"/>
              </w:rPr>
              <w:t>NC-JT</w:t>
            </w:r>
            <w:r w:rsidRPr="00763661">
              <w:rPr>
                <w:rFonts w:ascii="Times New Roman" w:hAnsi="Times New Roman"/>
                <w:iCs/>
                <w:sz w:val="20"/>
                <w:szCs w:val="20"/>
              </w:rPr>
              <w:t xml:space="preserve"> CSI report</w:t>
            </w:r>
          </w:p>
          <w:p w14:paraId="27D996A4" w14:textId="77777777" w:rsidR="00BE3C43" w:rsidRPr="00763661" w:rsidRDefault="00BE3C43" w:rsidP="00BE3C43">
            <w:pPr>
              <w:pStyle w:val="afa"/>
              <w:spacing w:before="0" w:beforeAutospacing="0" w:after="0" w:afterAutospacing="0"/>
              <w:jc w:val="both"/>
              <w:rPr>
                <w:rStyle w:val="afb"/>
                <w:rFonts w:ascii="Times New Roman" w:hAnsi="Times New Roman" w:cs="Times New Roman"/>
                <w:sz w:val="20"/>
                <w:szCs w:val="20"/>
              </w:rPr>
            </w:pPr>
          </w:p>
          <w:p w14:paraId="0EE1D54D" w14:textId="77777777" w:rsidR="00BE3C43" w:rsidRPr="00763661" w:rsidRDefault="00BE3C43" w:rsidP="00BE3C43">
            <w:pPr>
              <w:rPr>
                <w:bCs/>
                <w:iCs/>
                <w:color w:val="000000"/>
                <w:szCs w:val="20"/>
                <w:highlight w:val="green"/>
              </w:rPr>
            </w:pPr>
            <w:r w:rsidRPr="00763661">
              <w:rPr>
                <w:b/>
                <w:bCs/>
                <w:iCs/>
                <w:color w:val="000000"/>
                <w:szCs w:val="20"/>
                <w:highlight w:val="green"/>
              </w:rPr>
              <w:t xml:space="preserve">Agreement </w:t>
            </w:r>
          </w:p>
          <w:p w14:paraId="08C0B574" w14:textId="77777777" w:rsidR="00BE3C43" w:rsidRPr="00763661" w:rsidRDefault="00BE3C43" w:rsidP="00BE3C43">
            <w:pPr>
              <w:rPr>
                <w:color w:val="000000"/>
                <w:szCs w:val="20"/>
              </w:rPr>
            </w:pPr>
            <w:r w:rsidRPr="00763661">
              <w:rPr>
                <w:iCs/>
                <w:color w:val="000000"/>
                <w:szCs w:val="20"/>
              </w:rPr>
              <w:t>For CSI measurement associated with a CSI-</w:t>
            </w:r>
            <w:proofErr w:type="spellStart"/>
            <w:r w:rsidRPr="00763661">
              <w:rPr>
                <w:iCs/>
                <w:color w:val="000000"/>
                <w:szCs w:val="20"/>
              </w:rPr>
              <w:t>ReportConfig</w:t>
            </w:r>
            <w:proofErr w:type="spellEnd"/>
            <w:r w:rsidRPr="00763661">
              <w:rPr>
                <w:iCs/>
                <w:color w:val="000000"/>
                <w:szCs w:val="20"/>
              </w:rPr>
              <w:t xml:space="preserve"> for NC-JT, down-select one or more Alts in RAN1#106-e:</w:t>
            </w:r>
          </w:p>
          <w:p w14:paraId="63FDEBBF" w14:textId="3D92B13A" w:rsidR="00BE3C43" w:rsidRPr="00763661" w:rsidRDefault="00BE3C43" w:rsidP="00F1589A">
            <w:pPr>
              <w:pStyle w:val="af2"/>
              <w:widowControl/>
              <w:numPr>
                <w:ilvl w:val="0"/>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iCs/>
                <w:color w:val="000000"/>
                <w:sz w:val="20"/>
                <w:szCs w:val="20"/>
              </w:rPr>
              <w:t xml:space="preserve">Alt 2: additional RRC </w:t>
            </w:r>
            <w:proofErr w:type="spellStart"/>
            <w:r w:rsidRPr="00763661">
              <w:rPr>
                <w:rFonts w:ascii="Times New Roman" w:eastAsia="Times New Roman" w:hAnsi="Times New Roman"/>
                <w:iCs/>
                <w:color w:val="000000"/>
                <w:sz w:val="20"/>
                <w:szCs w:val="20"/>
              </w:rPr>
              <w:t>signalling</w:t>
            </w:r>
            <w:proofErr w:type="spellEnd"/>
            <w:r w:rsidRPr="00763661">
              <w:rPr>
                <w:rFonts w:ascii="Times New Roman" w:eastAsia="Times New Roman" w:hAnsi="Times New Roman"/>
                <w:iCs/>
                <w:color w:val="000000"/>
                <w:sz w:val="20"/>
                <w:szCs w:val="20"/>
              </w:rPr>
              <w:t xml:space="preserve"> is needed to configure M (M≤ Ks) CMRs from the CSI-RS resource set for CMR for </w:t>
            </w:r>
            <w:r w:rsidR="00F265AF">
              <w:rPr>
                <w:rFonts w:ascii="Times New Roman" w:eastAsia="Times New Roman" w:hAnsi="Times New Roman"/>
                <w:iCs/>
                <w:color w:val="000000"/>
                <w:sz w:val="20"/>
                <w:szCs w:val="20"/>
              </w:rPr>
              <w:t>STRP</w:t>
            </w:r>
            <w:r w:rsidRPr="00763661">
              <w:rPr>
                <w:rFonts w:ascii="Times New Roman" w:eastAsia="Times New Roman" w:hAnsi="Times New Roman"/>
                <w:iCs/>
                <w:color w:val="000000"/>
                <w:sz w:val="20"/>
                <w:szCs w:val="20"/>
              </w:rPr>
              <w:t xml:space="preserve"> measurement hypotheses</w:t>
            </w:r>
          </w:p>
          <w:p w14:paraId="1F49D89A" w14:textId="5C259D50" w:rsidR="00BE3C43" w:rsidRPr="00763661" w:rsidRDefault="00BE3C43" w:rsidP="00F1589A">
            <w:pPr>
              <w:pStyle w:val="af2"/>
              <w:widowControl/>
              <w:numPr>
                <w:ilvl w:val="1"/>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color w:val="000000"/>
                <w:sz w:val="20"/>
                <w:szCs w:val="20"/>
              </w:rPr>
              <w:t xml:space="preserve">Example: For a given set of {{#0, #1}, {#2, #3}} with N=1, {#0, #2} are for </w:t>
            </w:r>
            <w:r w:rsidR="00A97DFB">
              <w:rPr>
                <w:rFonts w:ascii="Times New Roman" w:eastAsia="Times New Roman" w:hAnsi="Times New Roman"/>
                <w:color w:val="000000"/>
                <w:sz w:val="20"/>
                <w:szCs w:val="20"/>
              </w:rPr>
              <w:t>NC-JT</w:t>
            </w:r>
            <w:r w:rsidRPr="00763661">
              <w:rPr>
                <w:rFonts w:ascii="Times New Roman" w:eastAsia="Times New Roman" w:hAnsi="Times New Roman"/>
                <w:color w:val="000000"/>
                <w:sz w:val="20"/>
                <w:szCs w:val="20"/>
              </w:rPr>
              <w:t xml:space="preserve"> measurement hypothesis. Additional RRC signaling may select {#</w:t>
            </w:r>
            <w:proofErr w:type="gramStart"/>
            <w:r w:rsidRPr="00763661">
              <w:rPr>
                <w:rFonts w:ascii="Times New Roman" w:eastAsia="Times New Roman" w:hAnsi="Times New Roman"/>
                <w:color w:val="000000"/>
                <w:sz w:val="20"/>
                <w:szCs w:val="20"/>
              </w:rPr>
              <w:t>0,#</w:t>
            </w:r>
            <w:proofErr w:type="gramEnd"/>
            <w:r w:rsidRPr="00763661">
              <w:rPr>
                <w:rFonts w:ascii="Times New Roman" w:eastAsia="Times New Roman" w:hAnsi="Times New Roman"/>
                <w:color w:val="000000"/>
                <w:sz w:val="20"/>
                <w:szCs w:val="20"/>
              </w:rPr>
              <w:t xml:space="preserve">3} (if sharing is allowed), or {#1, #3} (if not allowed), or </w:t>
            </w:r>
            <w:r w:rsidRPr="00763661">
              <w:rPr>
                <w:rFonts w:ascii="Times New Roman" w:eastAsia="Times New Roman" w:hAnsi="Times New Roman"/>
                <w:bCs/>
                <w:color w:val="000000"/>
                <w:sz w:val="20"/>
                <w:szCs w:val="20"/>
              </w:rPr>
              <w:t xml:space="preserve">select any from the set </w:t>
            </w:r>
            <w:r w:rsidRPr="00763661">
              <w:rPr>
                <w:rFonts w:ascii="Times New Roman" w:eastAsia="Times New Roman" w:hAnsi="Times New Roman"/>
                <w:color w:val="000000"/>
                <w:sz w:val="20"/>
                <w:szCs w:val="20"/>
              </w:rPr>
              <w:t xml:space="preserve">for </w:t>
            </w:r>
            <w:r w:rsidR="00F265AF">
              <w:rPr>
                <w:rFonts w:ascii="Times New Roman" w:eastAsia="Times New Roman" w:hAnsi="Times New Roman"/>
                <w:color w:val="000000"/>
                <w:sz w:val="20"/>
                <w:szCs w:val="20"/>
              </w:rPr>
              <w:t>STRP</w:t>
            </w:r>
            <w:r w:rsidRPr="00763661">
              <w:rPr>
                <w:rFonts w:ascii="Times New Roman" w:eastAsia="Times New Roman" w:hAnsi="Times New Roman"/>
                <w:color w:val="000000"/>
                <w:sz w:val="20"/>
                <w:szCs w:val="20"/>
              </w:rPr>
              <w:t xml:space="preserve"> measurement hypotheses. </w:t>
            </w:r>
          </w:p>
          <w:p w14:paraId="6F075A18" w14:textId="672AB2E7" w:rsidR="00BE3C43" w:rsidRPr="00763661" w:rsidRDefault="00BE3C43" w:rsidP="00F1589A">
            <w:pPr>
              <w:pStyle w:val="af2"/>
              <w:widowControl/>
              <w:numPr>
                <w:ilvl w:val="0"/>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iCs/>
                <w:color w:val="000000"/>
                <w:sz w:val="20"/>
                <w:szCs w:val="20"/>
              </w:rPr>
              <w:t xml:space="preserve">Alt 3: For CMRs configured in the CSI-RS resource set, support RRC </w:t>
            </w:r>
            <w:proofErr w:type="spellStart"/>
            <w:r w:rsidRPr="00763661">
              <w:rPr>
                <w:rFonts w:ascii="Times New Roman" w:eastAsia="Times New Roman" w:hAnsi="Times New Roman"/>
                <w:iCs/>
                <w:color w:val="000000"/>
                <w:sz w:val="20"/>
                <w:szCs w:val="20"/>
              </w:rPr>
              <w:t>signalling</w:t>
            </w:r>
            <w:proofErr w:type="spellEnd"/>
            <w:r w:rsidRPr="00763661">
              <w:rPr>
                <w:rFonts w:ascii="Times New Roman" w:eastAsia="Times New Roman" w:hAnsi="Times New Roman"/>
                <w:iCs/>
                <w:color w:val="000000"/>
                <w:sz w:val="20"/>
                <w:szCs w:val="20"/>
              </w:rPr>
              <w:t xml:space="preserve"> to enable/disable </w:t>
            </w:r>
            <w:r w:rsidR="00F265AF">
              <w:rPr>
                <w:rFonts w:ascii="Times New Roman" w:eastAsia="Times New Roman" w:hAnsi="Times New Roman"/>
                <w:iCs/>
                <w:color w:val="000000"/>
                <w:sz w:val="20"/>
                <w:szCs w:val="20"/>
              </w:rPr>
              <w:t>STRP</w:t>
            </w:r>
            <w:r w:rsidRPr="00763661">
              <w:rPr>
                <w:rFonts w:ascii="Times New Roman" w:eastAsia="Times New Roman" w:hAnsi="Times New Roman"/>
                <w:iCs/>
                <w:color w:val="000000"/>
                <w:sz w:val="20"/>
                <w:szCs w:val="20"/>
              </w:rPr>
              <w:t xml:space="preserve"> measurement hypothesis using CMR configured within CMR pairs for </w:t>
            </w:r>
            <w:r w:rsidR="00A97DFB">
              <w:rPr>
                <w:rFonts w:ascii="Times New Roman" w:eastAsia="Times New Roman" w:hAnsi="Times New Roman"/>
                <w:iCs/>
                <w:color w:val="000000"/>
                <w:sz w:val="20"/>
                <w:szCs w:val="20"/>
              </w:rPr>
              <w:t>NC-JT</w:t>
            </w:r>
            <w:r w:rsidRPr="00763661">
              <w:rPr>
                <w:rFonts w:ascii="Times New Roman" w:eastAsia="Times New Roman" w:hAnsi="Times New Roman"/>
                <w:iCs/>
                <w:color w:val="000000"/>
                <w:sz w:val="20"/>
                <w:szCs w:val="20"/>
              </w:rPr>
              <w:t xml:space="preserve"> measurement hypothesis</w:t>
            </w:r>
          </w:p>
          <w:p w14:paraId="081835DF" w14:textId="5EDBD4CA" w:rsidR="00BE3C43" w:rsidRPr="00763661" w:rsidRDefault="00BE3C43" w:rsidP="00F1589A">
            <w:pPr>
              <w:pStyle w:val="af2"/>
              <w:widowControl/>
              <w:numPr>
                <w:ilvl w:val="1"/>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color w:val="000000"/>
                <w:sz w:val="20"/>
                <w:szCs w:val="20"/>
              </w:rPr>
              <w:t xml:space="preserve">Example: For a given set of {{#0, #1}, {#2, #3}} with N=1, {#0, #2} are for </w:t>
            </w:r>
            <w:r w:rsidR="00A97DFB">
              <w:rPr>
                <w:rFonts w:ascii="Times New Roman" w:eastAsia="Times New Roman" w:hAnsi="Times New Roman"/>
                <w:color w:val="000000"/>
                <w:sz w:val="20"/>
                <w:szCs w:val="20"/>
              </w:rPr>
              <w:t>NC-JT</w:t>
            </w:r>
            <w:r w:rsidRPr="00763661">
              <w:rPr>
                <w:rFonts w:ascii="Times New Roman" w:eastAsia="Times New Roman" w:hAnsi="Times New Roman"/>
                <w:color w:val="000000"/>
                <w:sz w:val="20"/>
                <w:szCs w:val="20"/>
              </w:rPr>
              <w:t xml:space="preserve"> measurement hypothesis. If gNB enables the sharing, {#0, #1, #2, #3} are for </w:t>
            </w:r>
            <w:r w:rsidR="00F265AF">
              <w:rPr>
                <w:rFonts w:ascii="Times New Roman" w:eastAsia="Times New Roman" w:hAnsi="Times New Roman"/>
                <w:color w:val="000000"/>
                <w:sz w:val="20"/>
                <w:szCs w:val="20"/>
              </w:rPr>
              <w:t>STRP</w:t>
            </w:r>
            <w:r w:rsidRPr="00763661">
              <w:rPr>
                <w:rFonts w:ascii="Times New Roman" w:eastAsia="Times New Roman" w:hAnsi="Times New Roman"/>
                <w:color w:val="000000"/>
                <w:sz w:val="20"/>
                <w:szCs w:val="20"/>
              </w:rPr>
              <w:t xml:space="preserve"> measurement. If gNB disable the sharing, {#1, #3} are for </w:t>
            </w:r>
            <w:r w:rsidR="00F265AF">
              <w:rPr>
                <w:rFonts w:ascii="Times New Roman" w:eastAsia="Times New Roman" w:hAnsi="Times New Roman"/>
                <w:color w:val="000000"/>
                <w:sz w:val="20"/>
                <w:szCs w:val="20"/>
              </w:rPr>
              <w:t>STRP</w:t>
            </w:r>
            <w:r w:rsidRPr="00763661">
              <w:rPr>
                <w:rFonts w:ascii="Times New Roman" w:eastAsia="Times New Roman" w:hAnsi="Times New Roman"/>
                <w:color w:val="000000"/>
                <w:sz w:val="20"/>
                <w:szCs w:val="20"/>
              </w:rPr>
              <w:t xml:space="preserve"> measurement hypotheses. </w:t>
            </w:r>
          </w:p>
          <w:p w14:paraId="23D755E6" w14:textId="4E37A2B8" w:rsidR="00BE3C43" w:rsidRPr="00763661" w:rsidRDefault="00BE3C43" w:rsidP="00F1589A">
            <w:pPr>
              <w:pStyle w:val="af2"/>
              <w:widowControl/>
              <w:numPr>
                <w:ilvl w:val="0"/>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iCs/>
                <w:color w:val="000000"/>
                <w:sz w:val="20"/>
                <w:szCs w:val="20"/>
              </w:rPr>
              <w:t>Alt 4:</w:t>
            </w:r>
            <w:bookmarkStart w:id="8" w:name="_Hlk76218236"/>
            <w:r w:rsidRPr="00763661">
              <w:rPr>
                <w:rFonts w:ascii="Times New Roman" w:eastAsia="Times New Roman" w:hAnsi="Times New Roman"/>
                <w:iCs/>
                <w:color w:val="000000"/>
                <w:sz w:val="20"/>
                <w:szCs w:val="20"/>
              </w:rPr>
              <w:t xml:space="preserve"> CMR sharing between </w:t>
            </w:r>
            <w:r w:rsidR="00F265AF">
              <w:rPr>
                <w:rFonts w:ascii="Times New Roman" w:eastAsia="Times New Roman" w:hAnsi="Times New Roman"/>
                <w:iCs/>
                <w:color w:val="000000"/>
                <w:sz w:val="20"/>
                <w:szCs w:val="20"/>
              </w:rPr>
              <w:t>STRP</w:t>
            </w:r>
            <w:r w:rsidRPr="00763661">
              <w:rPr>
                <w:rFonts w:ascii="Times New Roman" w:eastAsia="Times New Roman" w:hAnsi="Times New Roman"/>
                <w:iCs/>
                <w:color w:val="000000"/>
                <w:sz w:val="20"/>
                <w:szCs w:val="20"/>
              </w:rPr>
              <w:t xml:space="preserve"> measurement hypothesis and </w:t>
            </w:r>
            <w:r w:rsidR="00A97DFB">
              <w:rPr>
                <w:rFonts w:ascii="Times New Roman" w:eastAsia="Times New Roman" w:hAnsi="Times New Roman"/>
                <w:iCs/>
                <w:color w:val="000000"/>
                <w:sz w:val="20"/>
                <w:szCs w:val="20"/>
              </w:rPr>
              <w:t>NC-JT</w:t>
            </w:r>
            <w:r w:rsidRPr="00763661">
              <w:rPr>
                <w:rFonts w:ascii="Times New Roman" w:eastAsia="Times New Roman" w:hAnsi="Times New Roman"/>
                <w:iCs/>
                <w:color w:val="000000"/>
                <w:sz w:val="20"/>
                <w:szCs w:val="20"/>
              </w:rPr>
              <w:t xml:space="preserve"> measurement hypothesis is realized by configuring the same value of CMR ID for </w:t>
            </w:r>
            <w:r w:rsidR="00F265AF">
              <w:rPr>
                <w:rFonts w:ascii="Times New Roman" w:eastAsia="Times New Roman" w:hAnsi="Times New Roman"/>
                <w:iCs/>
                <w:color w:val="000000"/>
                <w:sz w:val="20"/>
                <w:szCs w:val="20"/>
              </w:rPr>
              <w:t>STRP</w:t>
            </w:r>
            <w:r w:rsidRPr="00763661">
              <w:rPr>
                <w:rFonts w:ascii="Times New Roman" w:eastAsia="Times New Roman" w:hAnsi="Times New Roman"/>
                <w:iCs/>
                <w:color w:val="000000"/>
                <w:sz w:val="20"/>
                <w:szCs w:val="20"/>
              </w:rPr>
              <w:t xml:space="preserve"> CMR and </w:t>
            </w:r>
            <w:r w:rsidR="00A97DFB">
              <w:rPr>
                <w:rFonts w:ascii="Times New Roman" w:eastAsia="Times New Roman" w:hAnsi="Times New Roman"/>
                <w:iCs/>
                <w:color w:val="000000"/>
                <w:sz w:val="20"/>
                <w:szCs w:val="20"/>
              </w:rPr>
              <w:t>NC-JT</w:t>
            </w:r>
            <w:r w:rsidRPr="00763661">
              <w:rPr>
                <w:rFonts w:ascii="Times New Roman" w:eastAsia="Times New Roman" w:hAnsi="Times New Roman"/>
                <w:iCs/>
                <w:color w:val="000000"/>
                <w:sz w:val="20"/>
                <w:szCs w:val="20"/>
              </w:rPr>
              <w:t xml:space="preserve"> CMR pair.</w:t>
            </w:r>
            <w:bookmarkEnd w:id="8"/>
          </w:p>
          <w:p w14:paraId="170720A3" w14:textId="523AC3DA" w:rsidR="00BE3C43" w:rsidRPr="00763661" w:rsidRDefault="00BE3C43" w:rsidP="00F1589A">
            <w:pPr>
              <w:pStyle w:val="af2"/>
              <w:widowControl/>
              <w:numPr>
                <w:ilvl w:val="1"/>
                <w:numId w:val="24"/>
              </w:numPr>
              <w:spacing w:after="0"/>
              <w:ind w:firstLineChars="0"/>
              <w:rPr>
                <w:rFonts w:ascii="Times New Roman" w:eastAsia="Times New Roman" w:hAnsi="Times New Roman"/>
                <w:color w:val="000000"/>
                <w:sz w:val="20"/>
                <w:szCs w:val="20"/>
              </w:rPr>
            </w:pPr>
            <w:r w:rsidRPr="00763661">
              <w:rPr>
                <w:rFonts w:ascii="Times New Roman" w:eastAsia="Times New Roman" w:hAnsi="Times New Roman"/>
                <w:color w:val="000000"/>
                <w:sz w:val="20"/>
                <w:szCs w:val="20"/>
              </w:rPr>
              <w:t xml:space="preserve">Example: When the UE supports sharing, for a given set of {{#0, #0}, {#2, #3}} with N=1, {#0, #2} are for </w:t>
            </w:r>
            <w:r w:rsidR="00A97DFB">
              <w:rPr>
                <w:rFonts w:ascii="Times New Roman" w:eastAsia="Times New Roman" w:hAnsi="Times New Roman"/>
                <w:color w:val="000000"/>
                <w:sz w:val="20"/>
                <w:szCs w:val="20"/>
              </w:rPr>
              <w:t>NC-JT</w:t>
            </w:r>
            <w:r w:rsidRPr="00763661">
              <w:rPr>
                <w:rFonts w:ascii="Times New Roman" w:eastAsia="Times New Roman" w:hAnsi="Times New Roman"/>
                <w:color w:val="000000"/>
                <w:sz w:val="20"/>
                <w:szCs w:val="20"/>
              </w:rPr>
              <w:t xml:space="preserve"> measurement hypotheses, the rest {#0, #3} are for </w:t>
            </w:r>
            <w:r w:rsidR="00F265AF">
              <w:rPr>
                <w:rFonts w:ascii="Times New Roman" w:eastAsia="Times New Roman" w:hAnsi="Times New Roman"/>
                <w:color w:val="000000"/>
                <w:sz w:val="20"/>
                <w:szCs w:val="20"/>
              </w:rPr>
              <w:t>STRP</w:t>
            </w:r>
            <w:r w:rsidRPr="00763661">
              <w:rPr>
                <w:rFonts w:ascii="Times New Roman" w:eastAsia="Times New Roman" w:hAnsi="Times New Roman"/>
                <w:color w:val="000000"/>
                <w:sz w:val="20"/>
                <w:szCs w:val="20"/>
              </w:rPr>
              <w:t xml:space="preserve"> measurement hypotheses. </w:t>
            </w:r>
            <w:r w:rsidRPr="00763661">
              <w:rPr>
                <w:rFonts w:ascii="Times New Roman" w:eastAsia="Times New Roman" w:hAnsi="Times New Roman"/>
                <w:bCs/>
                <w:iCs/>
                <w:color w:val="000000"/>
                <w:sz w:val="20"/>
                <w:szCs w:val="20"/>
              </w:rPr>
              <w:t>The CMRs for STRP can be updated by re-configuring the CSI resource set.</w:t>
            </w:r>
          </w:p>
          <w:p w14:paraId="5E654F88" w14:textId="077BDD04" w:rsidR="00BE3C43" w:rsidRPr="00763661" w:rsidRDefault="00BE3C43" w:rsidP="00BE3C43">
            <w:pPr>
              <w:shd w:val="clear" w:color="auto" w:fill="FFFFFF"/>
              <w:rPr>
                <w:szCs w:val="20"/>
              </w:rPr>
            </w:pPr>
            <w:r w:rsidRPr="00763661">
              <w:rPr>
                <w:color w:val="000000"/>
                <w:szCs w:val="20"/>
              </w:rPr>
              <w:t>Note that above examples are only for the purpose of illustrating/discussing Alternatives.</w:t>
            </w:r>
          </w:p>
        </w:tc>
      </w:tr>
    </w:tbl>
    <w:p w14:paraId="7D180B94" w14:textId="1C2C53A5" w:rsidR="00863165" w:rsidRPr="00763661" w:rsidRDefault="0062400B" w:rsidP="4C83E60E">
      <w:pPr>
        <w:rPr>
          <w:rFonts w:eastAsiaTheme="minorEastAsia"/>
          <w:szCs w:val="20"/>
          <w:lang w:val="en-GB" w:eastAsia="zh-CN"/>
        </w:rPr>
      </w:pPr>
      <w:r w:rsidRPr="00763661">
        <w:rPr>
          <w:rFonts w:eastAsiaTheme="minorEastAsia"/>
          <w:szCs w:val="20"/>
          <w:lang w:val="en-GB" w:eastAsia="zh-CN"/>
        </w:rPr>
        <w:lastRenderedPageBreak/>
        <w:t>For CSI measurement enhancement and CSI framework, we have discussed many issues such as</w:t>
      </w:r>
      <w:r w:rsidR="00F636C0" w:rsidRPr="00763661">
        <w:rPr>
          <w:rFonts w:eastAsiaTheme="minorEastAsia"/>
          <w:szCs w:val="20"/>
          <w:lang w:val="en-GB" w:eastAsia="zh-CN"/>
        </w:rPr>
        <w:t xml:space="preserve"> measurement methods,</w:t>
      </w:r>
      <w:r w:rsidRPr="00763661">
        <w:rPr>
          <w:rFonts w:eastAsiaTheme="minorEastAsia"/>
          <w:szCs w:val="20"/>
          <w:lang w:val="en-GB" w:eastAsia="zh-CN"/>
        </w:rPr>
        <w:t xml:space="preserve"> CMR sharing, CMR grouping,</w:t>
      </w:r>
      <w:r w:rsidR="008D35B3" w:rsidRPr="00763661">
        <w:rPr>
          <w:rFonts w:eastAsiaTheme="minorEastAsia"/>
          <w:szCs w:val="20"/>
          <w:lang w:val="en-GB" w:eastAsia="zh-CN"/>
        </w:rPr>
        <w:t xml:space="preserve"> IMR configuration,</w:t>
      </w:r>
      <w:r w:rsidRPr="00763661">
        <w:rPr>
          <w:rFonts w:eastAsiaTheme="minorEastAsia"/>
          <w:szCs w:val="20"/>
          <w:lang w:val="en-GB" w:eastAsia="zh-CN"/>
        </w:rPr>
        <w:t xml:space="preserve"> configuration restriction</w:t>
      </w:r>
      <w:r w:rsidR="001F7E8A" w:rsidRPr="00763661">
        <w:rPr>
          <w:rFonts w:eastAsiaTheme="minorEastAsia"/>
          <w:szCs w:val="20"/>
          <w:lang w:val="en-GB" w:eastAsia="zh-CN"/>
        </w:rPr>
        <w:t>s</w:t>
      </w:r>
      <w:r w:rsidR="00F636C0" w:rsidRPr="00763661">
        <w:rPr>
          <w:rFonts w:eastAsiaTheme="minorEastAsia"/>
          <w:szCs w:val="20"/>
          <w:lang w:val="en-GB" w:eastAsia="zh-CN"/>
        </w:rPr>
        <w:t>, and so on. Going back</w:t>
      </w:r>
      <w:r w:rsidR="00F636C0" w:rsidRPr="00763661" w:rsidDel="00EB315B">
        <w:rPr>
          <w:rFonts w:eastAsiaTheme="minorEastAsia" w:hint="eastAsia"/>
          <w:szCs w:val="20"/>
          <w:lang w:val="en-GB" w:eastAsia="zh-CN"/>
        </w:rPr>
        <w:t xml:space="preserve"> </w:t>
      </w:r>
      <w:r w:rsidR="00EB315B">
        <w:rPr>
          <w:rFonts w:eastAsiaTheme="minorEastAsia"/>
          <w:szCs w:val="20"/>
          <w:lang w:val="en-GB" w:eastAsia="zh-CN"/>
        </w:rPr>
        <w:t xml:space="preserve">to </w:t>
      </w:r>
      <w:r w:rsidR="00F636C0" w:rsidRPr="00763661">
        <w:rPr>
          <w:rFonts w:eastAsiaTheme="minorEastAsia"/>
          <w:szCs w:val="20"/>
          <w:lang w:val="en-GB" w:eastAsia="zh-CN"/>
        </w:rPr>
        <w:t>the previous meetings, the main discussions and agreements focus</w:t>
      </w:r>
      <w:r w:rsidR="00EB315B">
        <w:rPr>
          <w:rFonts w:eastAsiaTheme="minorEastAsia"/>
          <w:szCs w:val="20"/>
          <w:lang w:val="en-GB" w:eastAsia="zh-CN"/>
        </w:rPr>
        <w:t>ed</w:t>
      </w:r>
      <w:r w:rsidR="00F636C0" w:rsidRPr="00763661">
        <w:rPr>
          <w:rFonts w:eastAsiaTheme="minorEastAsia"/>
          <w:szCs w:val="20"/>
          <w:lang w:val="en-GB" w:eastAsia="zh-CN"/>
        </w:rPr>
        <w:t xml:space="preserve"> on the CMR configuration</w:t>
      </w:r>
      <w:r w:rsidR="00C74E22" w:rsidRPr="00763661">
        <w:rPr>
          <w:rFonts w:eastAsiaTheme="minorEastAsia"/>
          <w:szCs w:val="20"/>
          <w:lang w:val="en-GB" w:eastAsia="zh-CN"/>
        </w:rPr>
        <w:t xml:space="preserve"> for </w:t>
      </w:r>
      <w:r w:rsidR="00430177">
        <w:rPr>
          <w:rFonts w:eastAsiaTheme="minorEastAsia"/>
          <w:szCs w:val="20"/>
          <w:lang w:val="en-GB" w:eastAsia="zh-CN"/>
        </w:rPr>
        <w:t>Cat1</w:t>
      </w:r>
      <w:r w:rsidR="00852CB8" w:rsidRPr="00763661">
        <w:rPr>
          <w:rFonts w:eastAsiaTheme="minorEastAsia"/>
          <w:szCs w:val="20"/>
          <w:lang w:val="en-GB" w:eastAsia="zh-CN"/>
        </w:rPr>
        <w:t xml:space="preserve">. </w:t>
      </w:r>
      <w:r w:rsidR="00D875E1" w:rsidRPr="00763661">
        <w:rPr>
          <w:rFonts w:eastAsiaTheme="minorEastAsia"/>
          <w:szCs w:val="20"/>
          <w:lang w:val="en-GB" w:eastAsia="zh-CN"/>
        </w:rPr>
        <w:t xml:space="preserve">Besides, if the CMR configuration is clear, the CSI framework of MTRP transmission will go easily. </w:t>
      </w:r>
      <w:r w:rsidR="00852CB8" w:rsidRPr="00763661">
        <w:rPr>
          <w:rFonts w:eastAsiaTheme="minorEastAsia"/>
          <w:szCs w:val="20"/>
          <w:lang w:val="en-GB" w:eastAsia="zh-CN"/>
        </w:rPr>
        <w:t xml:space="preserve">Thus, we think </w:t>
      </w:r>
      <w:bookmarkStart w:id="9" w:name="_Hlk75958447"/>
      <w:r w:rsidR="00852CB8" w:rsidRPr="00763661">
        <w:rPr>
          <w:rFonts w:eastAsiaTheme="minorEastAsia"/>
          <w:szCs w:val="20"/>
          <w:lang w:val="en-GB" w:eastAsia="zh-CN"/>
        </w:rPr>
        <w:t>it is important</w:t>
      </w:r>
      <w:r w:rsidR="008A676A" w:rsidRPr="00763661">
        <w:rPr>
          <w:rFonts w:eastAsiaTheme="minorEastAsia"/>
          <w:szCs w:val="20"/>
          <w:lang w:val="en-GB" w:eastAsia="zh-CN"/>
        </w:rPr>
        <w:t xml:space="preserve"> to solve the remaining issues of CMR configuration firstly.</w:t>
      </w:r>
      <w:bookmarkEnd w:id="9"/>
    </w:p>
    <w:p w14:paraId="23F925BA" w14:textId="65E5978D" w:rsidR="00AB5211" w:rsidRPr="00763661" w:rsidRDefault="00AB5211" w:rsidP="002D3ECE">
      <w:pPr>
        <w:pStyle w:val="boldbullet1"/>
        <w:rPr>
          <w:lang w:val="en-GB"/>
        </w:rPr>
      </w:pPr>
      <w:r w:rsidRPr="00763661">
        <w:rPr>
          <w:rFonts w:eastAsiaTheme="minorEastAsia"/>
          <w:szCs w:val="20"/>
        </w:rPr>
        <w:t>CMR</w:t>
      </w:r>
      <w:r>
        <w:rPr>
          <w:rFonts w:eastAsiaTheme="minorEastAsia"/>
          <w:szCs w:val="20"/>
        </w:rPr>
        <w:t>/IMR</w:t>
      </w:r>
      <w:r w:rsidRPr="00763661">
        <w:rPr>
          <w:rFonts w:eastAsiaTheme="minorEastAsia"/>
          <w:szCs w:val="20"/>
        </w:rPr>
        <w:t xml:space="preserve"> configuration</w:t>
      </w:r>
    </w:p>
    <w:p w14:paraId="4D31253B" w14:textId="7B397CA5" w:rsidR="00750412" w:rsidRPr="00763661" w:rsidRDefault="00046237" w:rsidP="4C83E60E">
      <w:pPr>
        <w:rPr>
          <w:rFonts w:eastAsiaTheme="minorEastAsia"/>
          <w:szCs w:val="20"/>
          <w:lang w:eastAsia="zh-CN"/>
        </w:rPr>
      </w:pPr>
      <w:r w:rsidRPr="00763661">
        <w:rPr>
          <w:rFonts w:eastAsiaTheme="minorEastAsia"/>
          <w:szCs w:val="20"/>
          <w:lang w:val="en-GB"/>
        </w:rPr>
        <w:t>For</w:t>
      </w:r>
      <w:r w:rsidR="00C74E22" w:rsidRPr="00763661">
        <w:rPr>
          <w:rFonts w:eastAsiaTheme="minorEastAsia"/>
          <w:szCs w:val="20"/>
          <w:lang w:eastAsia="zh-CN"/>
        </w:rPr>
        <w:t xml:space="preserve"> CMR configuration</w:t>
      </w:r>
      <w:r w:rsidR="00732630" w:rsidRPr="00763661">
        <w:rPr>
          <w:rFonts w:eastAsiaTheme="minorEastAsia"/>
          <w:szCs w:val="20"/>
          <w:lang w:eastAsia="zh-CN"/>
        </w:rPr>
        <w:t xml:space="preserve">, </w:t>
      </w:r>
      <w:r w:rsidR="00C74E22" w:rsidRPr="00763661">
        <w:rPr>
          <w:rFonts w:eastAsiaTheme="minorEastAsia"/>
          <w:szCs w:val="20"/>
          <w:lang w:eastAsia="zh-CN"/>
        </w:rPr>
        <w:t xml:space="preserve">it is agreed that </w:t>
      </w:r>
      <w:r w:rsidR="00732630" w:rsidRPr="00763661">
        <w:rPr>
          <w:rFonts w:eastAsiaTheme="minorEastAsia"/>
          <w:szCs w:val="20"/>
          <w:lang w:eastAsia="zh-CN"/>
        </w:rPr>
        <w:t>a</w:t>
      </w:r>
      <w:r w:rsidRPr="00763661">
        <w:rPr>
          <w:rFonts w:eastAsiaTheme="minorEastAsia"/>
          <w:szCs w:val="20"/>
          <w:lang w:eastAsia="zh-CN"/>
        </w:rPr>
        <w:t xml:space="preserve"> UE </w:t>
      </w:r>
      <w:r w:rsidR="00C74E22" w:rsidRPr="00763661">
        <w:rPr>
          <w:rFonts w:eastAsiaTheme="minorEastAsia"/>
          <w:szCs w:val="20"/>
          <w:lang w:eastAsia="zh-CN"/>
        </w:rPr>
        <w:t>determine</w:t>
      </w:r>
      <w:r w:rsidR="00452716">
        <w:rPr>
          <w:rFonts w:eastAsiaTheme="minorEastAsia"/>
          <w:szCs w:val="20"/>
          <w:lang w:eastAsia="zh-CN"/>
        </w:rPr>
        <w:t>s</w:t>
      </w:r>
      <w:r w:rsidR="00C74E22" w:rsidRPr="00763661">
        <w:rPr>
          <w:rFonts w:eastAsiaTheme="minorEastAsia"/>
          <w:szCs w:val="20"/>
          <w:lang w:eastAsia="zh-CN"/>
        </w:rPr>
        <w:t xml:space="preserve"> CMR pairs</w:t>
      </w:r>
      <w:r w:rsidRPr="00763661">
        <w:rPr>
          <w:rFonts w:eastAsiaTheme="minorEastAsia"/>
          <w:szCs w:val="20"/>
          <w:lang w:eastAsia="zh-CN"/>
        </w:rPr>
        <w:t xml:space="preserve"> </w:t>
      </w:r>
      <w:r w:rsidR="00C74E22" w:rsidRPr="00763661">
        <w:rPr>
          <w:rFonts w:eastAsiaTheme="minorEastAsia"/>
          <w:szCs w:val="20"/>
          <w:lang w:eastAsia="zh-CN"/>
        </w:rPr>
        <w:t xml:space="preserve">to calculate the NC-JT hypothesis </w:t>
      </w:r>
      <w:r w:rsidR="00F14D88" w:rsidRPr="00763661">
        <w:rPr>
          <w:rFonts w:eastAsiaTheme="minorEastAsia"/>
          <w:szCs w:val="20"/>
          <w:lang w:eastAsia="zh-CN"/>
        </w:rPr>
        <w:t>from</w:t>
      </w:r>
      <w:r w:rsidRPr="00763661">
        <w:rPr>
          <w:rFonts w:eastAsiaTheme="minorEastAsia"/>
          <w:szCs w:val="20"/>
          <w:lang w:eastAsia="zh-CN"/>
        </w:rPr>
        <w:t xml:space="preserve"> two </w:t>
      </w:r>
      <w:r w:rsidR="00C74E22" w:rsidRPr="00763661">
        <w:rPr>
          <w:rFonts w:eastAsiaTheme="minorEastAsia"/>
          <w:szCs w:val="20"/>
          <w:lang w:eastAsia="zh-CN"/>
        </w:rPr>
        <w:t xml:space="preserve">CMR </w:t>
      </w:r>
      <w:r w:rsidRPr="00763661">
        <w:rPr>
          <w:rFonts w:eastAsiaTheme="minorEastAsia"/>
          <w:szCs w:val="20"/>
          <w:lang w:eastAsia="zh-CN"/>
        </w:rPr>
        <w:t>groups</w:t>
      </w:r>
      <w:r w:rsidR="00C74E22" w:rsidRPr="00763661">
        <w:rPr>
          <w:rFonts w:eastAsiaTheme="minorEastAsia"/>
          <w:szCs w:val="20"/>
          <w:lang w:eastAsia="zh-CN"/>
        </w:rPr>
        <w:t xml:space="preserve"> in a CMR set</w:t>
      </w:r>
      <w:r w:rsidR="00155087" w:rsidRPr="00763661">
        <w:rPr>
          <w:rFonts w:eastAsiaTheme="minorEastAsia"/>
          <w:szCs w:val="20"/>
          <w:lang w:eastAsia="zh-CN"/>
        </w:rPr>
        <w:t>,</w:t>
      </w:r>
      <w:r w:rsidR="00C74E22" w:rsidRPr="00763661">
        <w:rPr>
          <w:rFonts w:eastAsiaTheme="minorEastAsia"/>
          <w:szCs w:val="20"/>
          <w:lang w:eastAsia="zh-CN"/>
        </w:rPr>
        <w:t xml:space="preserve"> and CMRs in each CMR group can be used for both </w:t>
      </w:r>
      <w:r w:rsidR="00A97DFB">
        <w:rPr>
          <w:rFonts w:eastAsiaTheme="minorEastAsia"/>
          <w:szCs w:val="20"/>
          <w:lang w:eastAsia="zh-CN"/>
        </w:rPr>
        <w:t>NC-JT</w:t>
      </w:r>
      <w:r w:rsidR="00C74E22" w:rsidRPr="00763661">
        <w:rPr>
          <w:rFonts w:eastAsiaTheme="minorEastAsia"/>
          <w:szCs w:val="20"/>
          <w:lang w:eastAsia="zh-CN"/>
        </w:rPr>
        <w:t xml:space="preserve"> and </w:t>
      </w:r>
      <w:r w:rsidR="00F265AF">
        <w:rPr>
          <w:rFonts w:eastAsiaTheme="minorEastAsia"/>
          <w:szCs w:val="20"/>
          <w:lang w:eastAsia="zh-CN"/>
        </w:rPr>
        <w:t>STRP</w:t>
      </w:r>
      <w:r w:rsidR="00C74E22" w:rsidRPr="00763661">
        <w:rPr>
          <w:rFonts w:eastAsiaTheme="minorEastAsia"/>
          <w:szCs w:val="20"/>
          <w:lang w:eastAsia="zh-CN"/>
        </w:rPr>
        <w:t xml:space="preserve"> measurement hypotheses</w:t>
      </w:r>
      <w:r w:rsidR="0014370E" w:rsidRPr="00763661">
        <w:rPr>
          <w:rFonts w:eastAsiaTheme="minorEastAsia"/>
          <w:szCs w:val="20"/>
          <w:lang w:eastAsia="zh-CN"/>
        </w:rPr>
        <w:t xml:space="preserve"> at least for FR1</w:t>
      </w:r>
      <w:r w:rsidR="00C74E22" w:rsidRPr="00763661">
        <w:rPr>
          <w:rFonts w:eastAsiaTheme="minorEastAsia"/>
          <w:szCs w:val="20"/>
          <w:lang w:eastAsia="zh-CN"/>
        </w:rPr>
        <w:t>.</w:t>
      </w:r>
      <w:r w:rsidR="0014370E" w:rsidRPr="00763661">
        <w:rPr>
          <w:rFonts w:eastAsiaTheme="minorEastAsia"/>
          <w:szCs w:val="20"/>
          <w:lang w:eastAsia="zh-CN"/>
        </w:rPr>
        <w:t xml:space="preserve"> Besides, we also reach </w:t>
      </w:r>
      <w:r w:rsidR="00F845D6" w:rsidRPr="00763661">
        <w:rPr>
          <w:rFonts w:eastAsiaTheme="minorEastAsia"/>
          <w:szCs w:val="20"/>
          <w:lang w:eastAsia="zh-CN"/>
        </w:rPr>
        <w:t>some</w:t>
      </w:r>
      <w:r w:rsidR="0014370E" w:rsidRPr="00763661">
        <w:rPr>
          <w:rFonts w:eastAsiaTheme="minorEastAsia"/>
          <w:szCs w:val="20"/>
          <w:lang w:eastAsia="zh-CN"/>
        </w:rPr>
        <w:t xml:space="preserve"> consensus</w:t>
      </w:r>
      <w:r w:rsidR="00F845D6" w:rsidRPr="00763661">
        <w:rPr>
          <w:rFonts w:eastAsiaTheme="minorEastAsia"/>
          <w:szCs w:val="20"/>
          <w:lang w:eastAsia="zh-CN"/>
        </w:rPr>
        <w:t>es</w:t>
      </w:r>
      <w:r w:rsidR="0014370E" w:rsidRPr="00763661">
        <w:rPr>
          <w:rFonts w:eastAsiaTheme="minorEastAsia"/>
          <w:szCs w:val="20"/>
          <w:lang w:eastAsia="zh-CN"/>
        </w:rPr>
        <w:t xml:space="preserve"> in</w:t>
      </w:r>
      <w:r w:rsidR="00F845D6" w:rsidRPr="00763661">
        <w:rPr>
          <w:rFonts w:eastAsiaTheme="minorEastAsia"/>
          <w:szCs w:val="20"/>
          <w:lang w:eastAsia="zh-CN"/>
        </w:rPr>
        <w:t xml:space="preserve"> the number of CMR pair</w:t>
      </w:r>
      <w:r w:rsidR="00663C3C">
        <w:rPr>
          <w:rFonts w:eastAsiaTheme="minorEastAsia"/>
          <w:szCs w:val="20"/>
          <w:lang w:eastAsia="zh-CN"/>
        </w:rPr>
        <w:t>s</w:t>
      </w:r>
      <w:r w:rsidR="00F845D6" w:rsidRPr="00763661">
        <w:rPr>
          <w:rFonts w:eastAsiaTheme="minorEastAsia"/>
          <w:szCs w:val="20"/>
          <w:lang w:eastAsia="zh-CN"/>
        </w:rPr>
        <w:t xml:space="preserve"> and</w:t>
      </w:r>
      <w:r w:rsidR="0014370E" w:rsidRPr="00763661">
        <w:rPr>
          <w:rFonts w:eastAsiaTheme="minorEastAsia"/>
          <w:szCs w:val="20"/>
          <w:lang w:eastAsia="zh-CN"/>
        </w:rPr>
        <w:t xml:space="preserve"> </w:t>
      </w:r>
      <w:r w:rsidR="001E32BD" w:rsidRPr="00763661">
        <w:rPr>
          <w:rFonts w:eastAsiaTheme="minorEastAsia"/>
          <w:szCs w:val="20"/>
          <w:lang w:eastAsia="zh-CN"/>
        </w:rPr>
        <w:t xml:space="preserve">CMR sharing </w:t>
      </w:r>
      <w:r w:rsidR="00936177">
        <w:rPr>
          <w:rFonts w:eastAsiaTheme="minorEastAsia" w:hint="eastAsia"/>
          <w:szCs w:val="20"/>
          <w:lang w:eastAsia="zh-CN"/>
        </w:rPr>
        <w:t>between</w:t>
      </w:r>
      <w:r w:rsidR="001E32BD" w:rsidRPr="00763661" w:rsidDel="00D411D7">
        <w:rPr>
          <w:rFonts w:eastAsiaTheme="minorEastAsia"/>
          <w:szCs w:val="20"/>
          <w:lang w:eastAsia="zh-CN"/>
        </w:rPr>
        <w:t xml:space="preserve"> </w:t>
      </w:r>
      <w:r w:rsidR="001E32BD" w:rsidRPr="00763661">
        <w:rPr>
          <w:rFonts w:eastAsiaTheme="minorEastAsia"/>
          <w:szCs w:val="20"/>
          <w:lang w:eastAsia="zh-CN"/>
        </w:rPr>
        <w:t>two CMR pairs. Therefore, the remaining issues are shown as follows:</w:t>
      </w:r>
    </w:p>
    <w:p w14:paraId="5FB87DF1" w14:textId="71A47E8D" w:rsidR="001E32BD" w:rsidRPr="00EE4E4C" w:rsidRDefault="001E32BD" w:rsidP="001E32BD">
      <w:pPr>
        <w:pStyle w:val="boldbullet2"/>
        <w:rPr>
          <w:b w:val="0"/>
          <w:szCs w:val="20"/>
        </w:rPr>
      </w:pPr>
      <w:r w:rsidRPr="00EE4E4C">
        <w:rPr>
          <w:b w:val="0"/>
          <w:szCs w:val="20"/>
        </w:rPr>
        <w:t xml:space="preserve">The </w:t>
      </w:r>
      <w:r w:rsidR="00F845D6" w:rsidRPr="00EE4E4C">
        <w:rPr>
          <w:b w:val="0"/>
          <w:szCs w:val="20"/>
        </w:rPr>
        <w:t xml:space="preserve">default maximum </w:t>
      </w:r>
      <w:r w:rsidRPr="00EE4E4C">
        <w:rPr>
          <w:b w:val="0"/>
          <w:szCs w:val="20"/>
        </w:rPr>
        <w:t>number of CMR</w:t>
      </w:r>
      <w:r w:rsidR="00D60E00" w:rsidRPr="00936177">
        <w:rPr>
          <w:b w:val="0"/>
          <w:szCs w:val="20"/>
        </w:rPr>
        <w:t xml:space="preserve"> that </w:t>
      </w:r>
      <w:r w:rsidR="00D60E00" w:rsidRPr="00D60E00">
        <w:rPr>
          <w:b w:val="0"/>
          <w:szCs w:val="20"/>
        </w:rPr>
        <w:t xml:space="preserve">means the minimal supported value for </w:t>
      </w:r>
      <w:proofErr w:type="spellStart"/>
      <w:proofErr w:type="gramStart"/>
      <w:r w:rsidR="00FA2A92" w:rsidRPr="00936177">
        <w:rPr>
          <w:rStyle w:val="afb"/>
          <w:b w:val="0"/>
          <w:i w:val="0"/>
          <w:szCs w:val="20"/>
        </w:rPr>
        <w:t>K</w:t>
      </w:r>
      <w:r w:rsidR="00FA2A92" w:rsidRPr="00936177">
        <w:rPr>
          <w:rStyle w:val="afb"/>
          <w:b w:val="0"/>
          <w:i w:val="0"/>
          <w:szCs w:val="20"/>
          <w:vertAlign w:val="subscript"/>
        </w:rPr>
        <w:t>s,max</w:t>
      </w:r>
      <w:proofErr w:type="spellEnd"/>
      <w:proofErr w:type="gramEnd"/>
      <w:r w:rsidR="00D60E00" w:rsidRPr="00D60E00">
        <w:rPr>
          <w:b w:val="0"/>
          <w:szCs w:val="20"/>
        </w:rPr>
        <w:t xml:space="preserve"> in UE capability reporting</w:t>
      </w:r>
      <w:r w:rsidRPr="00936177">
        <w:rPr>
          <w:b w:val="0"/>
          <w:szCs w:val="20"/>
        </w:rPr>
        <w:t xml:space="preserve"> for </w:t>
      </w:r>
      <w:r w:rsidR="00F845D6" w:rsidRPr="00936177">
        <w:rPr>
          <w:b w:val="0"/>
          <w:szCs w:val="20"/>
        </w:rPr>
        <w:t>CSI measurement</w:t>
      </w:r>
    </w:p>
    <w:p w14:paraId="551265E8" w14:textId="0B3EC943" w:rsidR="001E32BD" w:rsidRPr="00EE4E4C" w:rsidRDefault="001E32BD" w:rsidP="001E32BD">
      <w:pPr>
        <w:pStyle w:val="boldbullet2"/>
        <w:rPr>
          <w:b w:val="0"/>
          <w:szCs w:val="20"/>
        </w:rPr>
      </w:pPr>
      <w:r w:rsidRPr="00EE4E4C">
        <w:rPr>
          <w:b w:val="0"/>
          <w:szCs w:val="20"/>
        </w:rPr>
        <w:t xml:space="preserve">The configuration method for </w:t>
      </w:r>
      <w:r w:rsidR="00A97DFB">
        <w:rPr>
          <w:b w:val="0"/>
          <w:szCs w:val="20"/>
        </w:rPr>
        <w:t>NC-JT</w:t>
      </w:r>
      <w:r w:rsidRPr="00EE4E4C">
        <w:rPr>
          <w:b w:val="0"/>
          <w:szCs w:val="20"/>
        </w:rPr>
        <w:t xml:space="preserve"> CMR pair</w:t>
      </w:r>
      <w:r w:rsidR="00A45BB9">
        <w:rPr>
          <w:b w:val="0"/>
          <w:szCs w:val="20"/>
        </w:rPr>
        <w:t>(s)</w:t>
      </w:r>
      <w:r w:rsidRPr="00EE4E4C">
        <w:rPr>
          <w:b w:val="0"/>
          <w:szCs w:val="20"/>
        </w:rPr>
        <w:t xml:space="preserve"> and STRP CMR</w:t>
      </w:r>
      <w:r w:rsidR="00A45BB9">
        <w:rPr>
          <w:b w:val="0"/>
          <w:szCs w:val="20"/>
        </w:rPr>
        <w:t>(s)</w:t>
      </w:r>
    </w:p>
    <w:p w14:paraId="656D7858" w14:textId="394F942F" w:rsidR="00524844" w:rsidRDefault="00430177" w:rsidP="4C83E60E">
      <w:pPr>
        <w:rPr>
          <w:szCs w:val="20"/>
        </w:rPr>
      </w:pPr>
      <w:r w:rsidRPr="00763661">
        <w:rPr>
          <w:rFonts w:eastAsiaTheme="minorEastAsia"/>
          <w:szCs w:val="20"/>
          <w:lang w:eastAsia="zh-CN"/>
        </w:rPr>
        <w:t>For the 2</w:t>
      </w:r>
      <w:r w:rsidRPr="00763661">
        <w:rPr>
          <w:rFonts w:eastAsiaTheme="minorEastAsia"/>
          <w:szCs w:val="20"/>
          <w:vertAlign w:val="superscript"/>
          <w:lang w:eastAsia="zh-CN"/>
        </w:rPr>
        <w:t>nd</w:t>
      </w:r>
      <w:r w:rsidRPr="00763661">
        <w:rPr>
          <w:rFonts w:eastAsiaTheme="minorEastAsia"/>
          <w:szCs w:val="20"/>
          <w:lang w:eastAsia="zh-CN"/>
        </w:rPr>
        <w:t xml:space="preserve"> sub-bullet, three alternatives</w:t>
      </w:r>
      <w:r>
        <w:rPr>
          <w:rFonts w:eastAsiaTheme="minorEastAsia"/>
          <w:szCs w:val="20"/>
          <w:lang w:eastAsia="zh-CN"/>
        </w:rPr>
        <w:t>, i.e., Alt.2, Alt.3</w:t>
      </w:r>
      <w:r w:rsidR="00663C3C">
        <w:rPr>
          <w:rFonts w:eastAsiaTheme="minorEastAsia"/>
          <w:szCs w:val="20"/>
          <w:lang w:eastAsia="zh-CN"/>
        </w:rPr>
        <w:t>,</w:t>
      </w:r>
      <w:r>
        <w:rPr>
          <w:rFonts w:eastAsiaTheme="minorEastAsia"/>
          <w:szCs w:val="20"/>
          <w:lang w:eastAsia="zh-CN"/>
        </w:rPr>
        <w:t xml:space="preserve"> and Alt.4,</w:t>
      </w:r>
      <w:r w:rsidRPr="00763661">
        <w:rPr>
          <w:rFonts w:eastAsiaTheme="minorEastAsia"/>
          <w:szCs w:val="20"/>
          <w:lang w:eastAsia="zh-CN"/>
        </w:rPr>
        <w:t xml:space="preserve"> </w:t>
      </w:r>
      <w:r w:rsidR="00A45BB9">
        <w:rPr>
          <w:rFonts w:eastAsiaTheme="minorEastAsia"/>
          <w:szCs w:val="20"/>
          <w:lang w:eastAsia="zh-CN"/>
        </w:rPr>
        <w:t>we</w:t>
      </w:r>
      <w:r w:rsidRPr="00763661">
        <w:rPr>
          <w:rFonts w:eastAsiaTheme="minorEastAsia"/>
          <w:szCs w:val="20"/>
          <w:lang w:eastAsia="zh-CN"/>
        </w:rPr>
        <w:t xml:space="preserve">re proposed in RAN1#105-e. </w:t>
      </w:r>
      <w:r>
        <w:rPr>
          <w:rFonts w:eastAsiaTheme="minorEastAsia"/>
          <w:szCs w:val="20"/>
          <w:lang w:eastAsia="zh-CN"/>
        </w:rPr>
        <w:t>D</w:t>
      </w:r>
      <w:r w:rsidRPr="00763661">
        <w:rPr>
          <w:rFonts w:eastAsiaTheme="minorEastAsia"/>
          <w:szCs w:val="20"/>
          <w:lang w:eastAsia="zh-CN"/>
        </w:rPr>
        <w:t xml:space="preserve">ifferent alternatives may need </w:t>
      </w:r>
      <w:r>
        <w:rPr>
          <w:rFonts w:eastAsiaTheme="minorEastAsia"/>
          <w:szCs w:val="20"/>
          <w:lang w:eastAsia="zh-CN"/>
        </w:rPr>
        <w:t xml:space="preserve">different </w:t>
      </w:r>
      <w:bookmarkStart w:id="10" w:name="OLE_LINK24"/>
      <w:bookmarkStart w:id="11" w:name="OLE_LINK25"/>
      <w:r w:rsidRPr="00763661">
        <w:rPr>
          <w:szCs w:val="20"/>
        </w:rPr>
        <w:t>default maximum number of CMR</w:t>
      </w:r>
      <w:bookmarkEnd w:id="10"/>
      <w:bookmarkEnd w:id="11"/>
      <w:r w:rsidR="00A45BB9">
        <w:rPr>
          <w:szCs w:val="20"/>
        </w:rPr>
        <w:t>s</w:t>
      </w:r>
      <w:r>
        <w:rPr>
          <w:szCs w:val="20"/>
        </w:rPr>
        <w:t xml:space="preserve"> if the </w:t>
      </w:r>
      <w:r w:rsidRPr="00763661">
        <w:rPr>
          <w:szCs w:val="20"/>
        </w:rPr>
        <w:t>default maximum number of CMR</w:t>
      </w:r>
      <w:r w:rsidR="00A45BB9">
        <w:rPr>
          <w:szCs w:val="20"/>
        </w:rPr>
        <w:t>s</w:t>
      </w:r>
      <w:r>
        <w:rPr>
          <w:szCs w:val="20"/>
        </w:rPr>
        <w:t xml:space="preserve"> is not the number of CMR</w:t>
      </w:r>
      <w:r w:rsidR="00A45BB9">
        <w:rPr>
          <w:szCs w:val="20"/>
        </w:rPr>
        <w:t>s</w:t>
      </w:r>
      <w:r>
        <w:rPr>
          <w:szCs w:val="20"/>
        </w:rPr>
        <w:t xml:space="preserve"> </w:t>
      </w:r>
      <w:r w:rsidR="00A45BB9">
        <w:rPr>
          <w:szCs w:val="20"/>
        </w:rPr>
        <w:t xml:space="preserve">being </w:t>
      </w:r>
      <w:r>
        <w:rPr>
          <w:szCs w:val="20"/>
        </w:rPr>
        <w:t>measured but the number of CMR</w:t>
      </w:r>
      <w:r w:rsidR="00A45BB9">
        <w:rPr>
          <w:szCs w:val="20"/>
        </w:rPr>
        <w:t>s</w:t>
      </w:r>
      <w:r>
        <w:rPr>
          <w:szCs w:val="20"/>
        </w:rPr>
        <w:t xml:space="preserve"> </w:t>
      </w:r>
      <w:r w:rsidR="00A45BB9">
        <w:rPr>
          <w:szCs w:val="20"/>
        </w:rPr>
        <w:t xml:space="preserve">being </w:t>
      </w:r>
      <w:r>
        <w:rPr>
          <w:szCs w:val="20"/>
        </w:rPr>
        <w:t>configured</w:t>
      </w:r>
      <w:r w:rsidRPr="00763661">
        <w:rPr>
          <w:szCs w:val="20"/>
        </w:rPr>
        <w:t>.</w:t>
      </w:r>
      <w:r w:rsidRPr="00763661">
        <w:rPr>
          <w:rFonts w:eastAsiaTheme="minorEastAsia"/>
          <w:szCs w:val="20"/>
          <w:lang w:eastAsia="zh-CN"/>
        </w:rPr>
        <w:t xml:space="preserve"> </w:t>
      </w:r>
      <w:r>
        <w:rPr>
          <w:rFonts w:eastAsiaTheme="minorEastAsia"/>
          <w:szCs w:val="20"/>
          <w:lang w:eastAsia="zh-CN"/>
        </w:rPr>
        <w:t>Besides, the reporting mechanisms, i.e., Option1 with X=0,</w:t>
      </w:r>
      <w:r w:rsidR="00331C5D">
        <w:rPr>
          <w:rFonts w:eastAsiaTheme="minorEastAsia"/>
          <w:szCs w:val="20"/>
          <w:lang w:eastAsia="zh-CN"/>
        </w:rPr>
        <w:t xml:space="preserve"> </w:t>
      </w:r>
      <w:r>
        <w:rPr>
          <w:rFonts w:eastAsiaTheme="minorEastAsia"/>
          <w:szCs w:val="20"/>
          <w:lang w:eastAsia="zh-CN"/>
        </w:rPr>
        <w:t>1,</w:t>
      </w:r>
      <w:r w:rsidR="00331C5D">
        <w:rPr>
          <w:rFonts w:eastAsiaTheme="minorEastAsia"/>
          <w:szCs w:val="20"/>
          <w:lang w:eastAsia="zh-CN"/>
        </w:rPr>
        <w:t xml:space="preserve"> </w:t>
      </w:r>
      <w:r>
        <w:rPr>
          <w:rFonts w:eastAsiaTheme="minorEastAsia"/>
          <w:szCs w:val="20"/>
          <w:lang w:eastAsia="zh-CN"/>
        </w:rPr>
        <w:t xml:space="preserve">2 and Option2, also affect the </w:t>
      </w:r>
      <w:r w:rsidRPr="00763661">
        <w:rPr>
          <w:szCs w:val="20"/>
        </w:rPr>
        <w:t>default maximum number of CMR</w:t>
      </w:r>
      <w:r w:rsidR="00A45BB9">
        <w:rPr>
          <w:szCs w:val="20"/>
        </w:rPr>
        <w:t>s</w:t>
      </w:r>
      <w:r>
        <w:rPr>
          <w:szCs w:val="20"/>
        </w:rPr>
        <w:t xml:space="preserve">. The </w:t>
      </w:r>
      <w:r w:rsidRPr="00D1388F">
        <w:rPr>
          <w:szCs w:val="20"/>
        </w:rPr>
        <w:t>minimum requirement</w:t>
      </w:r>
      <w:r>
        <w:rPr>
          <w:szCs w:val="20"/>
        </w:rPr>
        <w:t xml:space="preserve"> of the CMR quantity configured in </w:t>
      </w:r>
      <w:r w:rsidR="00663C3C">
        <w:rPr>
          <w:szCs w:val="20"/>
        </w:rPr>
        <w:t xml:space="preserve">the </w:t>
      </w:r>
      <w:r>
        <w:rPr>
          <w:szCs w:val="20"/>
        </w:rPr>
        <w:t>CMR set for the reporting mechanism</w:t>
      </w:r>
      <w:r w:rsidR="00A45BB9">
        <w:rPr>
          <w:szCs w:val="20"/>
        </w:rPr>
        <w:t>s</w:t>
      </w:r>
      <w:r>
        <w:rPr>
          <w:szCs w:val="20"/>
        </w:rPr>
        <w:t xml:space="preserve"> </w:t>
      </w:r>
      <w:r w:rsidR="00663C3C">
        <w:rPr>
          <w:szCs w:val="20"/>
        </w:rPr>
        <w:t>is</w:t>
      </w:r>
      <w:r>
        <w:rPr>
          <w:szCs w:val="20"/>
        </w:rPr>
        <w:t xml:space="preserve"> summarized in the following table.</w:t>
      </w:r>
    </w:p>
    <w:p w14:paraId="1423F99F" w14:textId="45E7BA80" w:rsidR="00130BB0" w:rsidRDefault="001F6851" w:rsidP="00130BB0">
      <w:pPr>
        <w:pStyle w:val="table"/>
      </w:pPr>
      <w:bookmarkStart w:id="12" w:name="_Ref79139899"/>
      <w:bookmarkStart w:id="13" w:name="_Ref76635428"/>
      <w:r w:rsidRPr="001F6851">
        <w:t xml:space="preserve">The minimum requirement of the </w:t>
      </w:r>
      <w:r w:rsidR="00331C5D">
        <w:t xml:space="preserve">number of </w:t>
      </w:r>
      <w:r w:rsidR="00A45BB9">
        <w:t xml:space="preserve">configured </w:t>
      </w:r>
      <w:r w:rsidRPr="001F6851">
        <w:t>CMR</w:t>
      </w:r>
      <w:r w:rsidR="00331C5D">
        <w:t>s</w:t>
      </w:r>
      <w:r w:rsidRPr="001F6851" w:rsidDel="00331C5D">
        <w:t xml:space="preserve"> </w:t>
      </w:r>
      <w:r w:rsidRPr="001F6851">
        <w:t>for</w:t>
      </w:r>
      <w:r w:rsidRPr="001F6851" w:rsidDel="00A45BB9">
        <w:t xml:space="preserve"> </w:t>
      </w:r>
      <w:r w:rsidRPr="001F6851">
        <w:t>reporting mechanism</w:t>
      </w:r>
      <w:r w:rsidR="00A45BB9">
        <w:t>s</w:t>
      </w:r>
      <w:bookmarkEnd w:id="12"/>
    </w:p>
    <w:tbl>
      <w:tblPr>
        <w:tblStyle w:val="aa"/>
        <w:tblW w:w="0" w:type="auto"/>
        <w:tblLook w:val="04A0" w:firstRow="1" w:lastRow="0" w:firstColumn="1" w:lastColumn="0" w:noHBand="0" w:noVBand="1"/>
      </w:tblPr>
      <w:tblGrid>
        <w:gridCol w:w="2189"/>
        <w:gridCol w:w="1068"/>
        <w:gridCol w:w="1223"/>
        <w:gridCol w:w="1067"/>
        <w:gridCol w:w="1223"/>
        <w:gridCol w:w="1067"/>
        <w:gridCol w:w="1223"/>
      </w:tblGrid>
      <w:tr w:rsidR="00367EA8" w14:paraId="2737544F" w14:textId="7A1F30DE" w:rsidTr="002011B5">
        <w:tc>
          <w:tcPr>
            <w:tcW w:w="0" w:type="auto"/>
            <w:vMerge w:val="restart"/>
          </w:tcPr>
          <w:p w14:paraId="5E1178CF" w14:textId="1EA23912" w:rsidR="00367EA8" w:rsidRDefault="00A45BB9" w:rsidP="00FC2DFA">
            <w:pPr>
              <w:pStyle w:val="tabletext"/>
              <w:rPr>
                <w:szCs w:val="20"/>
              </w:rPr>
            </w:pPr>
            <w:bookmarkStart w:id="14" w:name="OLE_LINK7"/>
            <w:bookmarkEnd w:id="13"/>
            <w:r>
              <w:rPr>
                <w:szCs w:val="20"/>
              </w:rPr>
              <w:t xml:space="preserve">Reporting </w:t>
            </w:r>
            <w:r w:rsidR="00367EA8">
              <w:rPr>
                <w:szCs w:val="20"/>
              </w:rPr>
              <w:t>mechanism</w:t>
            </w:r>
          </w:p>
        </w:tc>
        <w:tc>
          <w:tcPr>
            <w:tcW w:w="0" w:type="auto"/>
            <w:gridSpan w:val="2"/>
          </w:tcPr>
          <w:p w14:paraId="6B09CF72" w14:textId="449E2712" w:rsidR="00367EA8" w:rsidRDefault="00367EA8" w:rsidP="00FC2DFA">
            <w:pPr>
              <w:pStyle w:val="tabletext"/>
              <w:rPr>
                <w:szCs w:val="20"/>
              </w:rPr>
            </w:pPr>
            <w:r>
              <w:rPr>
                <w:rFonts w:hint="eastAsia"/>
                <w:szCs w:val="20"/>
              </w:rPr>
              <w:t>A</w:t>
            </w:r>
            <w:r>
              <w:rPr>
                <w:szCs w:val="20"/>
              </w:rPr>
              <w:t>lt2</w:t>
            </w:r>
          </w:p>
        </w:tc>
        <w:tc>
          <w:tcPr>
            <w:tcW w:w="0" w:type="auto"/>
            <w:gridSpan w:val="2"/>
          </w:tcPr>
          <w:p w14:paraId="14E71285" w14:textId="5B6D4B5A" w:rsidR="00367EA8" w:rsidRDefault="00367EA8" w:rsidP="00FC2DFA">
            <w:pPr>
              <w:pStyle w:val="tabletext"/>
              <w:rPr>
                <w:szCs w:val="20"/>
              </w:rPr>
            </w:pPr>
            <w:r>
              <w:rPr>
                <w:rFonts w:hint="eastAsia"/>
                <w:szCs w:val="20"/>
              </w:rPr>
              <w:t>A</w:t>
            </w:r>
            <w:r>
              <w:rPr>
                <w:szCs w:val="20"/>
              </w:rPr>
              <w:t>lt3</w:t>
            </w:r>
          </w:p>
        </w:tc>
        <w:tc>
          <w:tcPr>
            <w:tcW w:w="0" w:type="auto"/>
            <w:gridSpan w:val="2"/>
          </w:tcPr>
          <w:p w14:paraId="19A2A618" w14:textId="05C5151E" w:rsidR="00367EA8" w:rsidRDefault="00367EA8" w:rsidP="00FC2DFA">
            <w:pPr>
              <w:pStyle w:val="tabletext"/>
              <w:rPr>
                <w:szCs w:val="20"/>
              </w:rPr>
            </w:pPr>
            <w:r>
              <w:rPr>
                <w:rFonts w:hint="eastAsia"/>
                <w:szCs w:val="20"/>
              </w:rPr>
              <w:t>A</w:t>
            </w:r>
            <w:r>
              <w:rPr>
                <w:szCs w:val="20"/>
              </w:rPr>
              <w:t>lt4</w:t>
            </w:r>
          </w:p>
        </w:tc>
      </w:tr>
      <w:tr w:rsidR="00367EA8" w14:paraId="6428B087" w14:textId="77777777" w:rsidTr="002011B5">
        <w:tc>
          <w:tcPr>
            <w:tcW w:w="0" w:type="auto"/>
            <w:vMerge/>
          </w:tcPr>
          <w:p w14:paraId="289F340B" w14:textId="77777777" w:rsidR="00367EA8" w:rsidRDefault="00367EA8" w:rsidP="00FC2DFA">
            <w:pPr>
              <w:pStyle w:val="tabletext"/>
              <w:rPr>
                <w:szCs w:val="20"/>
              </w:rPr>
            </w:pPr>
          </w:p>
        </w:tc>
        <w:tc>
          <w:tcPr>
            <w:tcW w:w="0" w:type="auto"/>
          </w:tcPr>
          <w:p w14:paraId="7E9C5C90" w14:textId="5119CE70" w:rsidR="00367EA8" w:rsidRDefault="00367EA8" w:rsidP="00FC2DFA">
            <w:pPr>
              <w:pStyle w:val="tabletext"/>
              <w:rPr>
                <w:szCs w:val="20"/>
              </w:rPr>
            </w:pPr>
            <w:r>
              <w:rPr>
                <w:rFonts w:hint="eastAsia"/>
                <w:szCs w:val="20"/>
              </w:rPr>
              <w:t>C</w:t>
            </w:r>
            <w:r>
              <w:rPr>
                <w:szCs w:val="20"/>
              </w:rPr>
              <w:t>MR sharing</w:t>
            </w:r>
          </w:p>
        </w:tc>
        <w:tc>
          <w:tcPr>
            <w:tcW w:w="0" w:type="auto"/>
          </w:tcPr>
          <w:p w14:paraId="4F9806F5" w14:textId="542D8CBE" w:rsidR="00367EA8" w:rsidRDefault="00367EA8" w:rsidP="00FC2DFA">
            <w:pPr>
              <w:pStyle w:val="tabletext"/>
              <w:rPr>
                <w:szCs w:val="20"/>
              </w:rPr>
            </w:pPr>
            <w:r>
              <w:rPr>
                <w:szCs w:val="20"/>
              </w:rPr>
              <w:t xml:space="preserve">No </w:t>
            </w:r>
            <w:r>
              <w:rPr>
                <w:rFonts w:hint="eastAsia"/>
                <w:szCs w:val="20"/>
              </w:rPr>
              <w:t>C</w:t>
            </w:r>
            <w:r>
              <w:rPr>
                <w:szCs w:val="20"/>
              </w:rPr>
              <w:t>MR sharing</w:t>
            </w:r>
          </w:p>
        </w:tc>
        <w:tc>
          <w:tcPr>
            <w:tcW w:w="0" w:type="auto"/>
          </w:tcPr>
          <w:p w14:paraId="164FCE95" w14:textId="61F2EECB" w:rsidR="00367EA8" w:rsidRDefault="00367EA8" w:rsidP="00FC2DFA">
            <w:pPr>
              <w:pStyle w:val="tabletext"/>
              <w:rPr>
                <w:szCs w:val="20"/>
              </w:rPr>
            </w:pPr>
            <w:r>
              <w:rPr>
                <w:rFonts w:hint="eastAsia"/>
                <w:szCs w:val="20"/>
              </w:rPr>
              <w:t>C</w:t>
            </w:r>
            <w:r>
              <w:rPr>
                <w:szCs w:val="20"/>
              </w:rPr>
              <w:t>MR sharing</w:t>
            </w:r>
          </w:p>
        </w:tc>
        <w:tc>
          <w:tcPr>
            <w:tcW w:w="0" w:type="auto"/>
          </w:tcPr>
          <w:p w14:paraId="0EB4DAFC" w14:textId="6E8629A5" w:rsidR="00367EA8" w:rsidRDefault="00367EA8" w:rsidP="00FC2DFA">
            <w:pPr>
              <w:pStyle w:val="tabletext"/>
              <w:rPr>
                <w:szCs w:val="20"/>
              </w:rPr>
            </w:pPr>
            <w:r>
              <w:rPr>
                <w:szCs w:val="20"/>
              </w:rPr>
              <w:t xml:space="preserve">No </w:t>
            </w:r>
            <w:r>
              <w:rPr>
                <w:rFonts w:hint="eastAsia"/>
                <w:szCs w:val="20"/>
              </w:rPr>
              <w:t>C</w:t>
            </w:r>
            <w:r>
              <w:rPr>
                <w:szCs w:val="20"/>
              </w:rPr>
              <w:t>MR sharing</w:t>
            </w:r>
          </w:p>
        </w:tc>
        <w:tc>
          <w:tcPr>
            <w:tcW w:w="0" w:type="auto"/>
          </w:tcPr>
          <w:p w14:paraId="4B41B982" w14:textId="6CF784C8" w:rsidR="00367EA8" w:rsidRDefault="00367EA8" w:rsidP="00FC2DFA">
            <w:pPr>
              <w:pStyle w:val="tabletext"/>
              <w:rPr>
                <w:szCs w:val="20"/>
              </w:rPr>
            </w:pPr>
            <w:r>
              <w:rPr>
                <w:rFonts w:hint="eastAsia"/>
                <w:szCs w:val="20"/>
              </w:rPr>
              <w:t>C</w:t>
            </w:r>
            <w:r>
              <w:rPr>
                <w:szCs w:val="20"/>
              </w:rPr>
              <w:t>MR sharing</w:t>
            </w:r>
          </w:p>
        </w:tc>
        <w:tc>
          <w:tcPr>
            <w:tcW w:w="0" w:type="auto"/>
          </w:tcPr>
          <w:p w14:paraId="33768067" w14:textId="2BF89E8C" w:rsidR="00367EA8" w:rsidRDefault="00367EA8" w:rsidP="00FC2DFA">
            <w:pPr>
              <w:pStyle w:val="tabletext"/>
              <w:rPr>
                <w:szCs w:val="20"/>
              </w:rPr>
            </w:pPr>
            <w:r>
              <w:rPr>
                <w:szCs w:val="20"/>
              </w:rPr>
              <w:t xml:space="preserve">No </w:t>
            </w:r>
            <w:r>
              <w:rPr>
                <w:rFonts w:hint="eastAsia"/>
                <w:szCs w:val="20"/>
              </w:rPr>
              <w:t>C</w:t>
            </w:r>
            <w:r>
              <w:rPr>
                <w:szCs w:val="20"/>
              </w:rPr>
              <w:t>MR sharing</w:t>
            </w:r>
          </w:p>
        </w:tc>
      </w:tr>
      <w:tr w:rsidR="00367EA8" w14:paraId="5A36224F" w14:textId="0FCA9A7F" w:rsidTr="002011B5">
        <w:tc>
          <w:tcPr>
            <w:tcW w:w="0" w:type="auto"/>
          </w:tcPr>
          <w:p w14:paraId="10AA2721" w14:textId="1756B917" w:rsidR="00367EA8" w:rsidRDefault="00367EA8" w:rsidP="00FC2DFA">
            <w:pPr>
              <w:pStyle w:val="tabletext"/>
              <w:rPr>
                <w:szCs w:val="20"/>
              </w:rPr>
            </w:pPr>
            <w:r>
              <w:rPr>
                <w:szCs w:val="20"/>
              </w:rPr>
              <w:t>Option1 with X=0</w:t>
            </w:r>
          </w:p>
        </w:tc>
        <w:tc>
          <w:tcPr>
            <w:tcW w:w="0" w:type="auto"/>
          </w:tcPr>
          <w:p w14:paraId="6AABDAF4" w14:textId="3BB51743" w:rsidR="00367EA8" w:rsidRDefault="00D808D9" w:rsidP="00FC2DFA">
            <w:pPr>
              <w:pStyle w:val="tabletext"/>
              <w:rPr>
                <w:szCs w:val="20"/>
              </w:rPr>
            </w:pPr>
            <w:r>
              <w:rPr>
                <w:rFonts w:hint="eastAsia"/>
                <w:szCs w:val="20"/>
              </w:rPr>
              <w:t>-</w:t>
            </w:r>
          </w:p>
        </w:tc>
        <w:tc>
          <w:tcPr>
            <w:tcW w:w="0" w:type="auto"/>
          </w:tcPr>
          <w:p w14:paraId="23D97C9E" w14:textId="5E41CBE6" w:rsidR="00367EA8" w:rsidRDefault="00D808D9"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5DFBA4CC" w14:textId="07AB2C96" w:rsidR="00367EA8" w:rsidRDefault="00D808D9" w:rsidP="00FC2DFA">
            <w:pPr>
              <w:pStyle w:val="tabletext"/>
              <w:rPr>
                <w:szCs w:val="20"/>
              </w:rPr>
            </w:pPr>
            <w:r>
              <w:rPr>
                <w:rFonts w:hint="eastAsia"/>
                <w:szCs w:val="20"/>
              </w:rPr>
              <w:t>-</w:t>
            </w:r>
          </w:p>
        </w:tc>
        <w:tc>
          <w:tcPr>
            <w:tcW w:w="0" w:type="auto"/>
          </w:tcPr>
          <w:p w14:paraId="3C3B8C96" w14:textId="1B095724" w:rsidR="00367EA8" w:rsidRDefault="00D808D9"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19EDFE01" w14:textId="39A84A75" w:rsidR="00367EA8" w:rsidRDefault="00D808D9" w:rsidP="00FC2DFA">
            <w:pPr>
              <w:pStyle w:val="tabletext"/>
              <w:rPr>
                <w:szCs w:val="20"/>
              </w:rPr>
            </w:pPr>
            <w:r>
              <w:rPr>
                <w:rFonts w:hint="eastAsia"/>
                <w:szCs w:val="20"/>
              </w:rPr>
              <w:t>-</w:t>
            </w:r>
          </w:p>
        </w:tc>
        <w:tc>
          <w:tcPr>
            <w:tcW w:w="0" w:type="auto"/>
          </w:tcPr>
          <w:p w14:paraId="6A95C151" w14:textId="11DFF4D3" w:rsidR="00367EA8" w:rsidRDefault="00D808D9" w:rsidP="00FC2DFA">
            <w:pPr>
              <w:pStyle w:val="tabletext"/>
              <w:rPr>
                <w:szCs w:val="20"/>
              </w:rPr>
            </w:pPr>
            <w:r>
              <w:rPr>
                <w:rFonts w:hint="eastAsia"/>
                <w:szCs w:val="20"/>
              </w:rPr>
              <w:t>2</w:t>
            </w:r>
            <w:r>
              <w:rPr>
                <w:szCs w:val="20"/>
              </w:rPr>
              <w:t xml:space="preserve"> CMR</w:t>
            </w:r>
            <w:r w:rsidR="008D13E5">
              <w:rPr>
                <w:szCs w:val="20"/>
              </w:rPr>
              <w:t>s</w:t>
            </w:r>
          </w:p>
        </w:tc>
      </w:tr>
      <w:tr w:rsidR="00367EA8" w14:paraId="3129F2F6" w14:textId="0E262FB3" w:rsidTr="002011B5">
        <w:tc>
          <w:tcPr>
            <w:tcW w:w="0" w:type="auto"/>
          </w:tcPr>
          <w:p w14:paraId="69CF2882" w14:textId="192D5EA2" w:rsidR="00367EA8" w:rsidRDefault="00367EA8" w:rsidP="00FC2DFA">
            <w:pPr>
              <w:pStyle w:val="tabletext"/>
              <w:rPr>
                <w:szCs w:val="20"/>
              </w:rPr>
            </w:pPr>
            <w:r>
              <w:rPr>
                <w:szCs w:val="20"/>
              </w:rPr>
              <w:t>Option1 with X=1</w:t>
            </w:r>
            <w:r w:rsidR="00AA6FA0">
              <w:t xml:space="preserve"> </w:t>
            </w:r>
            <w:r>
              <w:rPr>
                <w:szCs w:val="20"/>
              </w:rPr>
              <w:t>(</w:t>
            </w:r>
            <w:r w:rsidR="00D808D9">
              <w:rPr>
                <w:szCs w:val="20"/>
              </w:rPr>
              <w:t>optional feature</w:t>
            </w:r>
            <w:r>
              <w:rPr>
                <w:szCs w:val="20"/>
              </w:rPr>
              <w:t>)</w:t>
            </w:r>
          </w:p>
        </w:tc>
        <w:tc>
          <w:tcPr>
            <w:tcW w:w="0" w:type="auto"/>
          </w:tcPr>
          <w:p w14:paraId="4B51EE13" w14:textId="6D1F20FF" w:rsidR="00367EA8" w:rsidRDefault="007F173E"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17F95ECA" w14:textId="1D381ABC" w:rsidR="00367EA8" w:rsidRDefault="007F173E" w:rsidP="00FC2DFA">
            <w:pPr>
              <w:pStyle w:val="tabletext"/>
              <w:rPr>
                <w:szCs w:val="20"/>
              </w:rPr>
            </w:pPr>
            <w:r>
              <w:rPr>
                <w:szCs w:val="20"/>
              </w:rPr>
              <w:t>3 CMR</w:t>
            </w:r>
            <w:r w:rsidR="008D13E5">
              <w:rPr>
                <w:szCs w:val="20"/>
              </w:rPr>
              <w:t>s</w:t>
            </w:r>
          </w:p>
        </w:tc>
        <w:tc>
          <w:tcPr>
            <w:tcW w:w="0" w:type="auto"/>
          </w:tcPr>
          <w:p w14:paraId="2127297E" w14:textId="67135F98" w:rsidR="00367EA8" w:rsidRDefault="007F173E"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672B6516" w14:textId="7D64B1E3" w:rsidR="00367EA8" w:rsidRDefault="007F173E" w:rsidP="00FC2DFA">
            <w:pPr>
              <w:pStyle w:val="tabletext"/>
              <w:rPr>
                <w:szCs w:val="20"/>
              </w:rPr>
            </w:pPr>
            <w:r>
              <w:rPr>
                <w:szCs w:val="20"/>
              </w:rPr>
              <w:t>3 CMR</w:t>
            </w:r>
            <w:r w:rsidR="008D13E5">
              <w:rPr>
                <w:szCs w:val="20"/>
              </w:rPr>
              <w:t>s</w:t>
            </w:r>
          </w:p>
        </w:tc>
        <w:tc>
          <w:tcPr>
            <w:tcW w:w="0" w:type="auto"/>
          </w:tcPr>
          <w:p w14:paraId="766F9166" w14:textId="5060B55A" w:rsidR="00367EA8" w:rsidRDefault="007F173E" w:rsidP="00FC2DFA">
            <w:pPr>
              <w:pStyle w:val="tabletext"/>
              <w:rPr>
                <w:szCs w:val="20"/>
              </w:rPr>
            </w:pPr>
            <w:r>
              <w:rPr>
                <w:szCs w:val="20"/>
              </w:rPr>
              <w:t>3 CMR</w:t>
            </w:r>
            <w:r w:rsidR="008D13E5">
              <w:rPr>
                <w:szCs w:val="20"/>
              </w:rPr>
              <w:t>s</w:t>
            </w:r>
          </w:p>
        </w:tc>
        <w:tc>
          <w:tcPr>
            <w:tcW w:w="0" w:type="auto"/>
          </w:tcPr>
          <w:p w14:paraId="6A008F63" w14:textId="2CD8BD39" w:rsidR="00367EA8" w:rsidRDefault="007F173E" w:rsidP="00FC2DFA">
            <w:pPr>
              <w:pStyle w:val="tabletext"/>
              <w:rPr>
                <w:szCs w:val="20"/>
              </w:rPr>
            </w:pPr>
            <w:r>
              <w:rPr>
                <w:szCs w:val="20"/>
              </w:rPr>
              <w:t>3 CMR</w:t>
            </w:r>
            <w:r w:rsidR="008D13E5">
              <w:rPr>
                <w:szCs w:val="20"/>
              </w:rPr>
              <w:t>s</w:t>
            </w:r>
          </w:p>
        </w:tc>
      </w:tr>
      <w:tr w:rsidR="00367EA8" w14:paraId="69F99F76" w14:textId="3289ACFF" w:rsidTr="002011B5">
        <w:tc>
          <w:tcPr>
            <w:tcW w:w="0" w:type="auto"/>
          </w:tcPr>
          <w:p w14:paraId="315A996A" w14:textId="7E347A9F" w:rsidR="00367EA8" w:rsidRDefault="00367EA8" w:rsidP="00FC2DFA">
            <w:pPr>
              <w:pStyle w:val="tabletext"/>
              <w:rPr>
                <w:szCs w:val="20"/>
              </w:rPr>
            </w:pPr>
            <w:r>
              <w:rPr>
                <w:szCs w:val="20"/>
              </w:rPr>
              <w:t>Option1 with X=2</w:t>
            </w:r>
            <w:r w:rsidR="00AA6FA0">
              <w:t xml:space="preserve"> </w:t>
            </w:r>
            <w:r w:rsidR="00D808D9">
              <w:rPr>
                <w:szCs w:val="20"/>
              </w:rPr>
              <w:t>(optional feature)</w:t>
            </w:r>
          </w:p>
        </w:tc>
        <w:tc>
          <w:tcPr>
            <w:tcW w:w="0" w:type="auto"/>
          </w:tcPr>
          <w:p w14:paraId="7BBC4D5F" w14:textId="51441216" w:rsidR="00367EA8" w:rsidRDefault="00B860F3"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6E3CFC61" w14:textId="0C667285" w:rsidR="00367EA8" w:rsidRDefault="00B860F3" w:rsidP="00FC2DFA">
            <w:pPr>
              <w:pStyle w:val="tabletext"/>
              <w:rPr>
                <w:szCs w:val="20"/>
              </w:rPr>
            </w:pPr>
            <w:r>
              <w:rPr>
                <w:szCs w:val="20"/>
              </w:rPr>
              <w:t>4 CMR</w:t>
            </w:r>
            <w:r w:rsidR="008D13E5">
              <w:rPr>
                <w:szCs w:val="20"/>
              </w:rPr>
              <w:t>s</w:t>
            </w:r>
          </w:p>
        </w:tc>
        <w:tc>
          <w:tcPr>
            <w:tcW w:w="0" w:type="auto"/>
          </w:tcPr>
          <w:p w14:paraId="01F13BDD" w14:textId="6D47476C" w:rsidR="00367EA8" w:rsidRDefault="00B860F3"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40EB38D6" w14:textId="2C532C32" w:rsidR="00367EA8" w:rsidRDefault="00B860F3" w:rsidP="00FC2DFA">
            <w:pPr>
              <w:pStyle w:val="tabletext"/>
              <w:rPr>
                <w:szCs w:val="20"/>
              </w:rPr>
            </w:pPr>
            <w:r>
              <w:rPr>
                <w:szCs w:val="20"/>
              </w:rPr>
              <w:t>4 CMR</w:t>
            </w:r>
            <w:r w:rsidR="008D13E5">
              <w:rPr>
                <w:szCs w:val="20"/>
              </w:rPr>
              <w:t>s</w:t>
            </w:r>
          </w:p>
        </w:tc>
        <w:tc>
          <w:tcPr>
            <w:tcW w:w="0" w:type="auto"/>
          </w:tcPr>
          <w:p w14:paraId="1E9234A0" w14:textId="291A1D28" w:rsidR="00367EA8" w:rsidRDefault="00B860F3" w:rsidP="00FC2DFA">
            <w:pPr>
              <w:pStyle w:val="tabletext"/>
              <w:rPr>
                <w:szCs w:val="20"/>
              </w:rPr>
            </w:pPr>
            <w:r>
              <w:rPr>
                <w:szCs w:val="20"/>
              </w:rPr>
              <w:t>4 CMR</w:t>
            </w:r>
            <w:r w:rsidR="008D13E5">
              <w:rPr>
                <w:szCs w:val="20"/>
              </w:rPr>
              <w:t>s</w:t>
            </w:r>
          </w:p>
        </w:tc>
        <w:tc>
          <w:tcPr>
            <w:tcW w:w="0" w:type="auto"/>
          </w:tcPr>
          <w:p w14:paraId="66BE78EB" w14:textId="4F59387C" w:rsidR="00367EA8" w:rsidRDefault="00B860F3" w:rsidP="00FC2DFA">
            <w:pPr>
              <w:pStyle w:val="tabletext"/>
              <w:rPr>
                <w:szCs w:val="20"/>
              </w:rPr>
            </w:pPr>
            <w:r>
              <w:rPr>
                <w:szCs w:val="20"/>
              </w:rPr>
              <w:t>4 CMR</w:t>
            </w:r>
            <w:r w:rsidR="008D13E5">
              <w:rPr>
                <w:szCs w:val="20"/>
              </w:rPr>
              <w:t>s</w:t>
            </w:r>
          </w:p>
        </w:tc>
      </w:tr>
      <w:tr w:rsidR="00367EA8" w14:paraId="15C9788D" w14:textId="3431B7BF" w:rsidTr="002011B5">
        <w:tc>
          <w:tcPr>
            <w:tcW w:w="0" w:type="auto"/>
          </w:tcPr>
          <w:p w14:paraId="286771B2" w14:textId="04A34E86" w:rsidR="00367EA8" w:rsidRDefault="00367EA8" w:rsidP="00FC2DFA">
            <w:pPr>
              <w:pStyle w:val="tabletext"/>
              <w:rPr>
                <w:szCs w:val="20"/>
              </w:rPr>
            </w:pPr>
            <w:r>
              <w:rPr>
                <w:szCs w:val="20"/>
              </w:rPr>
              <w:t>Option2</w:t>
            </w:r>
          </w:p>
        </w:tc>
        <w:tc>
          <w:tcPr>
            <w:tcW w:w="0" w:type="auto"/>
          </w:tcPr>
          <w:p w14:paraId="23818EDC" w14:textId="3B76B18E" w:rsidR="00367EA8" w:rsidRDefault="00D808D9"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1F37C645" w14:textId="53866D13" w:rsidR="00367EA8" w:rsidRDefault="00D808D9" w:rsidP="00FC2DFA">
            <w:pPr>
              <w:pStyle w:val="tabletext"/>
              <w:rPr>
                <w:szCs w:val="20"/>
              </w:rPr>
            </w:pPr>
            <w:r>
              <w:rPr>
                <w:szCs w:val="20"/>
              </w:rPr>
              <w:t>3 CMR</w:t>
            </w:r>
            <w:r w:rsidR="008D13E5">
              <w:rPr>
                <w:szCs w:val="20"/>
              </w:rPr>
              <w:t>s</w:t>
            </w:r>
          </w:p>
        </w:tc>
        <w:tc>
          <w:tcPr>
            <w:tcW w:w="0" w:type="auto"/>
          </w:tcPr>
          <w:p w14:paraId="3C52558E" w14:textId="628BE814" w:rsidR="00367EA8" w:rsidRDefault="00D808D9" w:rsidP="00FC2DFA">
            <w:pPr>
              <w:pStyle w:val="tabletext"/>
              <w:rPr>
                <w:szCs w:val="20"/>
              </w:rPr>
            </w:pPr>
            <w:r>
              <w:rPr>
                <w:rFonts w:hint="eastAsia"/>
                <w:szCs w:val="20"/>
              </w:rPr>
              <w:t>2</w:t>
            </w:r>
            <w:r>
              <w:rPr>
                <w:szCs w:val="20"/>
              </w:rPr>
              <w:t xml:space="preserve"> CMR</w:t>
            </w:r>
            <w:r w:rsidR="008D13E5">
              <w:rPr>
                <w:szCs w:val="20"/>
              </w:rPr>
              <w:t>s</w:t>
            </w:r>
          </w:p>
        </w:tc>
        <w:tc>
          <w:tcPr>
            <w:tcW w:w="0" w:type="auto"/>
          </w:tcPr>
          <w:p w14:paraId="0E4C3D94" w14:textId="0DD34758" w:rsidR="00367EA8" w:rsidRDefault="00D808D9" w:rsidP="00FC2DFA">
            <w:pPr>
              <w:pStyle w:val="tabletext"/>
              <w:rPr>
                <w:szCs w:val="20"/>
              </w:rPr>
            </w:pPr>
            <w:r>
              <w:rPr>
                <w:szCs w:val="20"/>
              </w:rPr>
              <w:t>3 CMR</w:t>
            </w:r>
            <w:r w:rsidR="008D13E5">
              <w:rPr>
                <w:szCs w:val="20"/>
              </w:rPr>
              <w:t>s</w:t>
            </w:r>
          </w:p>
        </w:tc>
        <w:tc>
          <w:tcPr>
            <w:tcW w:w="0" w:type="auto"/>
          </w:tcPr>
          <w:p w14:paraId="3DA8F4F0" w14:textId="69DD4ABD" w:rsidR="00367EA8" w:rsidRDefault="00D808D9" w:rsidP="00FC2DFA">
            <w:pPr>
              <w:pStyle w:val="tabletext"/>
              <w:rPr>
                <w:szCs w:val="20"/>
              </w:rPr>
            </w:pPr>
            <w:r>
              <w:rPr>
                <w:szCs w:val="20"/>
              </w:rPr>
              <w:t>3 CMR</w:t>
            </w:r>
            <w:r w:rsidR="008D13E5">
              <w:rPr>
                <w:szCs w:val="20"/>
              </w:rPr>
              <w:t>s</w:t>
            </w:r>
          </w:p>
        </w:tc>
        <w:tc>
          <w:tcPr>
            <w:tcW w:w="0" w:type="auto"/>
          </w:tcPr>
          <w:p w14:paraId="7262F532" w14:textId="6989323D" w:rsidR="00367EA8" w:rsidRDefault="00D808D9" w:rsidP="00FC2DFA">
            <w:pPr>
              <w:pStyle w:val="tabletext"/>
              <w:rPr>
                <w:szCs w:val="20"/>
              </w:rPr>
            </w:pPr>
            <w:r>
              <w:rPr>
                <w:szCs w:val="20"/>
              </w:rPr>
              <w:t>3 CMR</w:t>
            </w:r>
            <w:r w:rsidR="008D13E5">
              <w:rPr>
                <w:szCs w:val="20"/>
              </w:rPr>
              <w:t>s</w:t>
            </w:r>
          </w:p>
        </w:tc>
      </w:tr>
      <w:bookmarkEnd w:id="14"/>
    </w:tbl>
    <w:p w14:paraId="3BF63084" w14:textId="717526AB" w:rsidR="00C228AF" w:rsidRDefault="00C228AF" w:rsidP="4C83E60E">
      <w:pPr>
        <w:rPr>
          <w:rFonts w:eastAsiaTheme="minorEastAsia"/>
          <w:szCs w:val="20"/>
          <w:lang w:eastAsia="zh-CN"/>
        </w:rPr>
      </w:pPr>
    </w:p>
    <w:p w14:paraId="58A611E0" w14:textId="03AA0224" w:rsidR="00393B7D" w:rsidRDefault="00331C5D" w:rsidP="4C83E60E">
      <w:pPr>
        <w:rPr>
          <w:rFonts w:eastAsiaTheme="minorEastAsia"/>
          <w:szCs w:val="20"/>
          <w:lang w:eastAsia="zh-CN"/>
        </w:rPr>
      </w:pPr>
      <w:r>
        <w:rPr>
          <w:rFonts w:eastAsiaTheme="minorEastAsia"/>
          <w:szCs w:val="20"/>
          <w:lang w:eastAsia="zh-CN"/>
        </w:rPr>
        <w:t>A</w:t>
      </w:r>
      <w:r w:rsidR="002E7994">
        <w:rPr>
          <w:rFonts w:eastAsiaTheme="minorEastAsia"/>
          <w:szCs w:val="20"/>
          <w:lang w:eastAsia="zh-CN"/>
        </w:rPr>
        <w:t>ccording to the related agreement,</w:t>
      </w:r>
      <w:r>
        <w:rPr>
          <w:rFonts w:eastAsiaTheme="minorEastAsia"/>
          <w:szCs w:val="20"/>
          <w:lang w:eastAsia="zh-CN"/>
        </w:rPr>
        <w:t xml:space="preserve"> CSI reporting mechanisms of</w:t>
      </w:r>
      <w:r w:rsidR="002E7994">
        <w:rPr>
          <w:rFonts w:eastAsiaTheme="minorEastAsia"/>
          <w:szCs w:val="20"/>
          <w:lang w:eastAsia="zh-CN"/>
        </w:rPr>
        <w:t xml:space="preserve"> Option1 with X=0 and Option2 </w:t>
      </w:r>
      <w:r>
        <w:rPr>
          <w:rFonts w:eastAsiaTheme="minorEastAsia"/>
          <w:szCs w:val="20"/>
          <w:lang w:eastAsia="zh-CN"/>
        </w:rPr>
        <w:t>are mandated to</w:t>
      </w:r>
      <w:r w:rsidR="002E7994">
        <w:rPr>
          <w:rFonts w:eastAsiaTheme="minorEastAsia"/>
          <w:szCs w:val="20"/>
          <w:lang w:eastAsia="zh-CN"/>
        </w:rPr>
        <w:t xml:space="preserve"> be supported by UE. </w:t>
      </w:r>
      <w:r w:rsidR="004C6EBD">
        <w:rPr>
          <w:rFonts w:eastAsiaTheme="minorEastAsia"/>
          <w:szCs w:val="20"/>
          <w:lang w:eastAsia="zh-CN"/>
        </w:rPr>
        <w:t>That is</w:t>
      </w:r>
      <w:r w:rsidR="004F6FC4" w:rsidRPr="00763661">
        <w:rPr>
          <w:rFonts w:eastAsiaTheme="minorEastAsia"/>
          <w:szCs w:val="20"/>
          <w:lang w:eastAsia="zh-CN"/>
        </w:rPr>
        <w:t>,</w:t>
      </w:r>
      <w:r w:rsidR="004F6FC4">
        <w:rPr>
          <w:rFonts w:eastAsiaTheme="minorEastAsia"/>
          <w:szCs w:val="20"/>
          <w:lang w:eastAsia="zh-CN"/>
        </w:rPr>
        <w:t xml:space="preserve"> t</w:t>
      </w:r>
      <w:r w:rsidR="002E7994">
        <w:rPr>
          <w:rFonts w:eastAsiaTheme="minorEastAsia"/>
          <w:szCs w:val="20"/>
          <w:lang w:eastAsia="zh-CN"/>
        </w:rPr>
        <w:t xml:space="preserve">he </w:t>
      </w:r>
      <w:r w:rsidR="002E7994" w:rsidRPr="00763661">
        <w:rPr>
          <w:szCs w:val="20"/>
        </w:rPr>
        <w:t>default maximum number of CMR</w:t>
      </w:r>
      <w:r w:rsidR="0006094C">
        <w:rPr>
          <w:szCs w:val="20"/>
        </w:rPr>
        <w:t>s</w:t>
      </w:r>
      <w:r w:rsidR="002E7994">
        <w:rPr>
          <w:szCs w:val="20"/>
        </w:rPr>
        <w:t xml:space="preserve"> </w:t>
      </w:r>
      <w:r w:rsidR="004C6EBD">
        <w:rPr>
          <w:szCs w:val="20"/>
        </w:rPr>
        <w:t>is</w:t>
      </w:r>
      <w:r w:rsidR="002E7994">
        <w:rPr>
          <w:szCs w:val="20"/>
        </w:rPr>
        <w:t xml:space="preserve"> </w:t>
      </w:r>
      <w:r w:rsidR="0006094C">
        <w:rPr>
          <w:szCs w:val="20"/>
        </w:rPr>
        <w:t xml:space="preserve">also </w:t>
      </w:r>
      <w:r w:rsidR="004C6EBD">
        <w:rPr>
          <w:szCs w:val="20"/>
        </w:rPr>
        <w:t xml:space="preserve">affected by </w:t>
      </w:r>
      <w:r w:rsidR="002E7994">
        <w:rPr>
          <w:szCs w:val="20"/>
        </w:rPr>
        <w:t xml:space="preserve">the </w:t>
      </w:r>
      <w:r w:rsidR="002E7994">
        <w:rPr>
          <w:rFonts w:eastAsiaTheme="minorEastAsia"/>
          <w:szCs w:val="20"/>
          <w:lang w:eastAsia="zh-CN"/>
        </w:rPr>
        <w:t xml:space="preserve">reporting mechanism. </w:t>
      </w:r>
      <w:r w:rsidR="00117CDA">
        <w:rPr>
          <w:rFonts w:eastAsiaTheme="minorEastAsia"/>
          <w:szCs w:val="20"/>
          <w:lang w:eastAsia="zh-CN"/>
        </w:rPr>
        <w:t xml:space="preserve">From </w:t>
      </w:r>
      <w:r w:rsidR="004C6EBD">
        <w:rPr>
          <w:rFonts w:eastAsiaTheme="minorEastAsia"/>
          <w:szCs w:val="20"/>
          <w:lang w:eastAsia="zh-CN"/>
        </w:rPr>
        <w:fldChar w:fldCharType="begin"/>
      </w:r>
      <w:r w:rsidR="004C6EBD">
        <w:rPr>
          <w:rFonts w:eastAsiaTheme="minorEastAsia"/>
          <w:szCs w:val="20"/>
          <w:lang w:eastAsia="zh-CN"/>
        </w:rPr>
        <w:instrText xml:space="preserve"> REF _Ref79139899 \r \h </w:instrText>
      </w:r>
      <w:r w:rsidR="004C6EBD">
        <w:rPr>
          <w:rFonts w:eastAsiaTheme="minorEastAsia"/>
          <w:szCs w:val="20"/>
          <w:lang w:eastAsia="zh-CN"/>
        </w:rPr>
      </w:r>
      <w:r w:rsidR="004C6EBD">
        <w:rPr>
          <w:rFonts w:eastAsiaTheme="minorEastAsia"/>
          <w:szCs w:val="20"/>
          <w:lang w:eastAsia="zh-CN"/>
        </w:rPr>
        <w:fldChar w:fldCharType="separate"/>
      </w:r>
      <w:r w:rsidR="004C6EBD">
        <w:rPr>
          <w:rFonts w:eastAsiaTheme="minorEastAsia"/>
          <w:szCs w:val="20"/>
          <w:lang w:eastAsia="zh-CN"/>
        </w:rPr>
        <w:t>Table 1</w:t>
      </w:r>
      <w:r w:rsidR="004C6EBD">
        <w:rPr>
          <w:rFonts w:eastAsiaTheme="minorEastAsia"/>
          <w:szCs w:val="20"/>
          <w:lang w:eastAsia="zh-CN"/>
        </w:rPr>
        <w:fldChar w:fldCharType="end"/>
      </w:r>
      <w:r w:rsidR="00117CDA">
        <w:rPr>
          <w:rFonts w:eastAsiaTheme="minorEastAsia"/>
          <w:szCs w:val="20"/>
          <w:lang w:eastAsia="zh-CN"/>
        </w:rPr>
        <w:t>,</w:t>
      </w:r>
      <w:r w:rsidR="00FF058A" w:rsidDel="004C6EBD">
        <w:rPr>
          <w:rFonts w:eastAsiaTheme="minorEastAsia"/>
          <w:szCs w:val="20"/>
          <w:lang w:eastAsia="zh-CN"/>
        </w:rPr>
        <w:t xml:space="preserve"> </w:t>
      </w:r>
      <w:r w:rsidR="00FF058A">
        <w:rPr>
          <w:szCs w:val="20"/>
        </w:rPr>
        <w:t>3</w:t>
      </w:r>
      <w:r w:rsidR="004C6EBD">
        <w:rPr>
          <w:szCs w:val="20"/>
        </w:rPr>
        <w:t xml:space="preserve"> CMRs are needed for the mandatory CSI reporting mechanisms, while </w:t>
      </w:r>
      <w:proofErr w:type="spellStart"/>
      <w:r w:rsidR="004C6EBD">
        <w:rPr>
          <w:szCs w:val="20"/>
        </w:rPr>
        <w:t>minial</w:t>
      </w:r>
      <w:proofErr w:type="spellEnd"/>
      <w:r w:rsidR="004C6EBD">
        <w:rPr>
          <w:szCs w:val="20"/>
        </w:rPr>
        <w:t xml:space="preserve"> request for maximum </w:t>
      </w:r>
      <w:r w:rsidR="008D3D7A">
        <w:rPr>
          <w:szCs w:val="20"/>
        </w:rPr>
        <w:t xml:space="preserve">CMR </w:t>
      </w:r>
      <w:r w:rsidR="004C6EBD">
        <w:rPr>
          <w:szCs w:val="20"/>
        </w:rPr>
        <w:t>number of Option1 with X=2 is 4</w:t>
      </w:r>
      <w:r w:rsidR="00FF058A">
        <w:rPr>
          <w:szCs w:val="20"/>
        </w:rPr>
        <w:t>.</w:t>
      </w:r>
      <w:r w:rsidR="00141097">
        <w:rPr>
          <w:szCs w:val="20"/>
        </w:rPr>
        <w:t xml:space="preserve"> Therefore, we support the </w:t>
      </w:r>
      <w:r w:rsidR="00141097" w:rsidRPr="00763661">
        <w:rPr>
          <w:szCs w:val="20"/>
        </w:rPr>
        <w:t>default maximum number of CMR</w:t>
      </w:r>
      <w:r w:rsidR="00141097">
        <w:rPr>
          <w:szCs w:val="20"/>
        </w:rPr>
        <w:t xml:space="preserve"> is 4 for</w:t>
      </w:r>
      <w:r w:rsidR="00604DFE">
        <w:rPr>
          <w:szCs w:val="20"/>
        </w:rPr>
        <w:t xml:space="preserve"> MTRP CSI measurement.</w:t>
      </w:r>
    </w:p>
    <w:p w14:paraId="0B09F4B9" w14:textId="77777777" w:rsidR="008C7A13" w:rsidRDefault="008C7A13" w:rsidP="0089206D">
      <w:pPr>
        <w:pStyle w:val="proposal"/>
      </w:pPr>
      <w:bookmarkStart w:id="15" w:name="_Ref79174017"/>
    </w:p>
    <w:bookmarkEnd w:id="15"/>
    <w:p w14:paraId="4B25896E" w14:textId="76C8A90B" w:rsidR="00173673" w:rsidRPr="008C7A13" w:rsidRDefault="00173673" w:rsidP="008C7A13">
      <w:pPr>
        <w:pStyle w:val="bullet1"/>
        <w:rPr>
          <w:i/>
        </w:rPr>
      </w:pPr>
      <w:r w:rsidRPr="008C7A13">
        <w:rPr>
          <w:rFonts w:hint="eastAsia"/>
          <w:i/>
        </w:rPr>
        <w:t>S</w:t>
      </w:r>
      <w:r w:rsidRPr="008C7A13">
        <w:rPr>
          <w:i/>
        </w:rPr>
        <w:t xml:space="preserve">upport </w:t>
      </w:r>
      <w:bookmarkStart w:id="16" w:name="_Hlk76028491"/>
      <w:r w:rsidRPr="008C7A13">
        <w:rPr>
          <w:i/>
        </w:rPr>
        <w:t>the default maximum number of CMR</w:t>
      </w:r>
      <w:bookmarkEnd w:id="16"/>
      <w:r w:rsidRPr="008C7A13">
        <w:rPr>
          <w:i/>
        </w:rPr>
        <w:t xml:space="preserve"> is 4 for MTRP CSI measurement.</w:t>
      </w:r>
    </w:p>
    <w:p w14:paraId="615E9B6B" w14:textId="666EB10A" w:rsidR="00F84B2D" w:rsidRDefault="00920737" w:rsidP="4C83E60E">
      <w:pPr>
        <w:rPr>
          <w:rFonts w:eastAsiaTheme="minorEastAsia"/>
          <w:szCs w:val="20"/>
          <w:lang w:eastAsia="zh-CN"/>
        </w:rPr>
      </w:pPr>
      <w:r>
        <w:rPr>
          <w:rFonts w:eastAsiaTheme="minorEastAsia"/>
          <w:szCs w:val="20"/>
          <w:lang w:eastAsia="zh-CN"/>
        </w:rPr>
        <w:t>From</w:t>
      </w:r>
      <w:r w:rsidR="004F6FC4">
        <w:rPr>
          <w:rFonts w:eastAsiaTheme="minorEastAsia"/>
          <w:szCs w:val="20"/>
          <w:lang w:eastAsia="zh-CN"/>
        </w:rPr>
        <w:t xml:space="preserve"> </w:t>
      </w:r>
      <w:r>
        <w:rPr>
          <w:rFonts w:eastAsiaTheme="minorEastAsia"/>
          <w:szCs w:val="20"/>
          <w:lang w:eastAsia="zh-CN"/>
        </w:rPr>
        <w:t>the</w:t>
      </w:r>
      <w:r w:rsidR="004F6FC4">
        <w:rPr>
          <w:rFonts w:eastAsiaTheme="minorEastAsia"/>
          <w:szCs w:val="20"/>
          <w:lang w:eastAsia="zh-CN"/>
        </w:rPr>
        <w:t xml:space="preserve"> perspective</w:t>
      </w:r>
      <w:r>
        <w:rPr>
          <w:rFonts w:eastAsiaTheme="minorEastAsia"/>
          <w:szCs w:val="20"/>
          <w:lang w:eastAsia="zh-CN"/>
        </w:rPr>
        <w:t xml:space="preserve"> of the </w:t>
      </w:r>
      <w:r w:rsidR="008D3D7A">
        <w:rPr>
          <w:rFonts w:eastAsiaTheme="minorEastAsia"/>
          <w:szCs w:val="20"/>
          <w:lang w:eastAsia="zh-CN"/>
        </w:rPr>
        <w:t>configuration methods</w:t>
      </w:r>
      <w:r w:rsidR="004F6FC4">
        <w:rPr>
          <w:rFonts w:eastAsiaTheme="minorEastAsia"/>
          <w:szCs w:val="20"/>
          <w:lang w:eastAsia="zh-CN"/>
        </w:rPr>
        <w:t xml:space="preserve">, </w:t>
      </w:r>
      <w:r w:rsidR="008D3D7A">
        <w:rPr>
          <w:rFonts w:eastAsiaTheme="minorEastAsia"/>
          <w:szCs w:val="20"/>
          <w:lang w:eastAsia="zh-CN"/>
        </w:rPr>
        <w:fldChar w:fldCharType="begin"/>
      </w:r>
      <w:r w:rsidR="008D3D7A">
        <w:rPr>
          <w:rFonts w:eastAsiaTheme="minorEastAsia"/>
          <w:szCs w:val="20"/>
          <w:lang w:eastAsia="zh-CN"/>
        </w:rPr>
        <w:instrText xml:space="preserve"> REF _Ref79140463 \r \h </w:instrText>
      </w:r>
      <w:r w:rsidR="008D3D7A">
        <w:rPr>
          <w:rFonts w:eastAsiaTheme="minorEastAsia"/>
          <w:szCs w:val="20"/>
          <w:lang w:eastAsia="zh-CN"/>
        </w:rPr>
      </w:r>
      <w:r w:rsidR="008D3D7A">
        <w:rPr>
          <w:rFonts w:eastAsiaTheme="minorEastAsia"/>
          <w:szCs w:val="20"/>
          <w:lang w:eastAsia="zh-CN"/>
        </w:rPr>
        <w:fldChar w:fldCharType="separate"/>
      </w:r>
      <w:r w:rsidR="008D3D7A">
        <w:rPr>
          <w:rFonts w:eastAsiaTheme="minorEastAsia"/>
          <w:szCs w:val="20"/>
          <w:lang w:eastAsia="zh-CN"/>
        </w:rPr>
        <w:t>Table 2</w:t>
      </w:r>
      <w:r w:rsidR="008D3D7A">
        <w:rPr>
          <w:rFonts w:eastAsiaTheme="minorEastAsia"/>
          <w:szCs w:val="20"/>
          <w:lang w:eastAsia="zh-CN"/>
        </w:rPr>
        <w:fldChar w:fldCharType="end"/>
      </w:r>
      <w:r w:rsidR="008D3D7A">
        <w:rPr>
          <w:rFonts w:eastAsiaTheme="minorEastAsia"/>
          <w:szCs w:val="20"/>
          <w:lang w:eastAsia="zh-CN"/>
        </w:rPr>
        <w:t xml:space="preserve"> </w:t>
      </w:r>
      <w:r w:rsidR="00F50996" w:rsidRPr="00763661">
        <w:rPr>
          <w:rFonts w:eastAsiaTheme="minorEastAsia"/>
          <w:szCs w:val="20"/>
          <w:lang w:eastAsia="zh-CN"/>
        </w:rPr>
        <w:t>show</w:t>
      </w:r>
      <w:r w:rsidR="004F47DC">
        <w:rPr>
          <w:rFonts w:eastAsiaTheme="minorEastAsia"/>
          <w:szCs w:val="20"/>
          <w:lang w:eastAsia="zh-CN"/>
        </w:rPr>
        <w:t>s</w:t>
      </w:r>
      <w:r w:rsidR="00F50996" w:rsidRPr="00763661">
        <w:rPr>
          <w:rFonts w:eastAsiaTheme="minorEastAsia"/>
          <w:szCs w:val="20"/>
          <w:lang w:eastAsia="zh-CN"/>
        </w:rPr>
        <w:t xml:space="preserve"> the pros and cons </w:t>
      </w:r>
      <w:r w:rsidR="004F47DC">
        <w:rPr>
          <w:rFonts w:eastAsiaTheme="minorEastAsia"/>
          <w:szCs w:val="20"/>
          <w:lang w:eastAsia="zh-CN"/>
        </w:rPr>
        <w:t>of</w:t>
      </w:r>
      <w:r w:rsidR="004F47DC" w:rsidRPr="00763661">
        <w:rPr>
          <w:rFonts w:eastAsiaTheme="minorEastAsia"/>
          <w:szCs w:val="20"/>
          <w:lang w:eastAsia="zh-CN"/>
        </w:rPr>
        <w:t xml:space="preserve"> </w:t>
      </w:r>
      <w:r w:rsidR="00F50996" w:rsidRPr="00763661">
        <w:rPr>
          <w:rFonts w:eastAsiaTheme="minorEastAsia"/>
          <w:szCs w:val="20"/>
          <w:lang w:eastAsia="zh-CN"/>
        </w:rPr>
        <w:t>three alternatives</w:t>
      </w:r>
      <w:r w:rsidR="00F84B2D" w:rsidRPr="00763661">
        <w:rPr>
          <w:rFonts w:eastAsiaTheme="minorEastAsia"/>
          <w:szCs w:val="20"/>
          <w:lang w:eastAsia="zh-CN"/>
        </w:rPr>
        <w:t>.</w:t>
      </w:r>
    </w:p>
    <w:p w14:paraId="0D949281" w14:textId="79F93DFE" w:rsidR="00130BB0" w:rsidRPr="00763661" w:rsidRDefault="007A6F85" w:rsidP="00130BB0">
      <w:pPr>
        <w:pStyle w:val="table"/>
      </w:pPr>
      <w:bookmarkStart w:id="17" w:name="_Ref79140463"/>
      <w:r>
        <w:rPr>
          <w:rFonts w:hint="eastAsia"/>
        </w:rPr>
        <w:t>T</w:t>
      </w:r>
      <w:r w:rsidRPr="007A6F85">
        <w:t xml:space="preserve">he pros and cons </w:t>
      </w:r>
      <w:r w:rsidR="004F47DC">
        <w:t>of</w:t>
      </w:r>
      <w:r w:rsidRPr="007A6F85">
        <w:t xml:space="preserve"> </w:t>
      </w:r>
      <w:r w:rsidR="004F47DC">
        <w:t xml:space="preserve">the </w:t>
      </w:r>
      <w:r w:rsidRPr="007A6F85">
        <w:t>three alternatives.</w:t>
      </w:r>
      <w:bookmarkEnd w:id="17"/>
    </w:p>
    <w:tbl>
      <w:tblPr>
        <w:tblStyle w:val="aa"/>
        <w:tblW w:w="0" w:type="auto"/>
        <w:tblLook w:val="04A0" w:firstRow="1" w:lastRow="0" w:firstColumn="1" w:lastColumn="0" w:noHBand="0" w:noVBand="1"/>
      </w:tblPr>
      <w:tblGrid>
        <w:gridCol w:w="1116"/>
        <w:gridCol w:w="2696"/>
        <w:gridCol w:w="5248"/>
      </w:tblGrid>
      <w:tr w:rsidR="00D411D7" w:rsidRPr="00763661" w14:paraId="5ED79AE9" w14:textId="77777777" w:rsidTr="00983086">
        <w:tc>
          <w:tcPr>
            <w:tcW w:w="0" w:type="auto"/>
          </w:tcPr>
          <w:p w14:paraId="397B3564" w14:textId="5F32BB8A" w:rsidR="00DC3A5D" w:rsidRPr="00763661" w:rsidRDefault="00DC3A5D" w:rsidP="005566DD">
            <w:pPr>
              <w:pStyle w:val="tabletext"/>
              <w:rPr>
                <w:szCs w:val="20"/>
              </w:rPr>
            </w:pPr>
            <w:bookmarkStart w:id="18" w:name="OLE_LINK8"/>
            <w:bookmarkStart w:id="19" w:name="OLE_LINK9"/>
            <w:r w:rsidRPr="00763661">
              <w:rPr>
                <w:szCs w:val="20"/>
              </w:rPr>
              <w:t>Alternative</w:t>
            </w:r>
          </w:p>
        </w:tc>
        <w:tc>
          <w:tcPr>
            <w:tcW w:w="0" w:type="auto"/>
          </w:tcPr>
          <w:p w14:paraId="46BC1020" w14:textId="17D19A22" w:rsidR="00DC3A5D" w:rsidRPr="00763661" w:rsidRDefault="00DC3A5D" w:rsidP="005566DD">
            <w:pPr>
              <w:pStyle w:val="tabletext"/>
              <w:rPr>
                <w:szCs w:val="20"/>
              </w:rPr>
            </w:pPr>
            <w:r w:rsidRPr="00763661">
              <w:rPr>
                <w:szCs w:val="20"/>
              </w:rPr>
              <w:t>Pros</w:t>
            </w:r>
          </w:p>
        </w:tc>
        <w:tc>
          <w:tcPr>
            <w:tcW w:w="0" w:type="auto"/>
          </w:tcPr>
          <w:p w14:paraId="15FE5110" w14:textId="5FB0CA75" w:rsidR="00DC3A5D" w:rsidRPr="00763661" w:rsidRDefault="00DC3A5D" w:rsidP="005566DD">
            <w:pPr>
              <w:pStyle w:val="tabletext"/>
              <w:rPr>
                <w:szCs w:val="20"/>
              </w:rPr>
            </w:pPr>
            <w:r w:rsidRPr="00763661">
              <w:rPr>
                <w:szCs w:val="20"/>
              </w:rPr>
              <w:t>Cons</w:t>
            </w:r>
          </w:p>
        </w:tc>
      </w:tr>
      <w:tr w:rsidR="00D411D7" w:rsidRPr="00763661" w14:paraId="02BCACEE" w14:textId="77777777" w:rsidTr="00983086">
        <w:tc>
          <w:tcPr>
            <w:tcW w:w="0" w:type="auto"/>
          </w:tcPr>
          <w:p w14:paraId="105ED462" w14:textId="58AAFA88" w:rsidR="00DC3A5D" w:rsidRPr="00763661" w:rsidRDefault="00DC3A5D" w:rsidP="00763661">
            <w:pPr>
              <w:spacing w:after="0"/>
              <w:rPr>
                <w:rFonts w:eastAsiaTheme="minorEastAsia"/>
                <w:szCs w:val="20"/>
                <w:lang w:eastAsia="zh-CN"/>
              </w:rPr>
            </w:pPr>
            <w:r w:rsidRPr="00763661">
              <w:rPr>
                <w:rFonts w:eastAsiaTheme="minorEastAsia"/>
                <w:szCs w:val="20"/>
                <w:lang w:eastAsia="zh-CN"/>
              </w:rPr>
              <w:t>Alt.2</w:t>
            </w:r>
          </w:p>
        </w:tc>
        <w:tc>
          <w:tcPr>
            <w:tcW w:w="0" w:type="auto"/>
          </w:tcPr>
          <w:p w14:paraId="7C72C0D7" w14:textId="39C8E875" w:rsidR="00DC3A5D" w:rsidRPr="00763661" w:rsidRDefault="003B7AC8" w:rsidP="00763661">
            <w:pPr>
              <w:pStyle w:val="boldbullet1"/>
              <w:spacing w:after="0"/>
              <w:ind w:left="0" w:firstLine="0"/>
              <w:rPr>
                <w:szCs w:val="20"/>
              </w:rPr>
            </w:pPr>
            <w:r>
              <w:rPr>
                <w:szCs w:val="20"/>
              </w:rPr>
              <w:t>H</w:t>
            </w:r>
            <w:r w:rsidRPr="00763661">
              <w:rPr>
                <w:szCs w:val="20"/>
              </w:rPr>
              <w:t xml:space="preserve">igh </w:t>
            </w:r>
            <w:r w:rsidR="00DC3A5D" w:rsidRPr="00763661">
              <w:rPr>
                <w:szCs w:val="20"/>
              </w:rPr>
              <w:t>flexibility</w:t>
            </w:r>
          </w:p>
          <w:p w14:paraId="2106711F" w14:textId="3E0B9DA7" w:rsidR="00DC3A5D" w:rsidRPr="00763661" w:rsidRDefault="008D3D7A" w:rsidP="00763661">
            <w:pPr>
              <w:pStyle w:val="bullet2"/>
              <w:spacing w:after="0"/>
              <w:ind w:left="0" w:firstLine="0"/>
              <w:rPr>
                <w:szCs w:val="20"/>
              </w:rPr>
            </w:pPr>
            <w:r>
              <w:rPr>
                <w:szCs w:val="20"/>
              </w:rPr>
              <w:t>Able to s</w:t>
            </w:r>
            <w:r w:rsidR="00DC3A5D" w:rsidRPr="00763661">
              <w:rPr>
                <w:szCs w:val="20"/>
              </w:rPr>
              <w:t xml:space="preserve">elect any CMR from the set for </w:t>
            </w:r>
            <w:r w:rsidR="00DC3A5D">
              <w:rPr>
                <w:szCs w:val="20"/>
              </w:rPr>
              <w:t>S</w:t>
            </w:r>
            <w:r w:rsidR="00DC3A5D" w:rsidRPr="00763661">
              <w:rPr>
                <w:szCs w:val="20"/>
              </w:rPr>
              <w:t>TRP hypo</w:t>
            </w:r>
            <w:r w:rsidR="004F47DC">
              <w:rPr>
                <w:szCs w:val="20"/>
              </w:rPr>
              <w:t>thesis</w:t>
            </w:r>
            <w:r w:rsidR="00DC3A5D" w:rsidDel="004F47DC">
              <w:rPr>
                <w:szCs w:val="20"/>
              </w:rPr>
              <w:t>.</w:t>
            </w:r>
          </w:p>
        </w:tc>
        <w:tc>
          <w:tcPr>
            <w:tcW w:w="0" w:type="auto"/>
          </w:tcPr>
          <w:p w14:paraId="6DA58595" w14:textId="3A84DFF0" w:rsidR="00DC3A5D" w:rsidRPr="00763661" w:rsidRDefault="00DC3A5D" w:rsidP="00763661">
            <w:pPr>
              <w:pStyle w:val="boldbullet1"/>
              <w:spacing w:after="0"/>
              <w:ind w:left="0" w:firstLine="0"/>
              <w:rPr>
                <w:szCs w:val="20"/>
              </w:rPr>
            </w:pPr>
            <w:r w:rsidRPr="00763661">
              <w:rPr>
                <w:szCs w:val="20"/>
              </w:rPr>
              <w:t>Additional RRC signaling</w:t>
            </w:r>
          </w:p>
          <w:p w14:paraId="28A6A37A" w14:textId="5EABD87F" w:rsidR="00DC3A5D" w:rsidRPr="00763661" w:rsidRDefault="00DC3A5D" w:rsidP="00763661">
            <w:pPr>
              <w:pStyle w:val="bullet2"/>
              <w:spacing w:after="0"/>
              <w:ind w:left="0" w:firstLine="0"/>
              <w:rPr>
                <w:szCs w:val="20"/>
              </w:rPr>
            </w:pPr>
            <w:r w:rsidRPr="00763661">
              <w:rPr>
                <w:szCs w:val="20"/>
              </w:rPr>
              <w:t xml:space="preserve">Additional RRC </w:t>
            </w:r>
            <w:proofErr w:type="spellStart"/>
            <w:r w:rsidRPr="00763661">
              <w:rPr>
                <w:szCs w:val="20"/>
              </w:rPr>
              <w:t>signalling</w:t>
            </w:r>
            <w:proofErr w:type="spellEnd"/>
            <w:r w:rsidRPr="00763661">
              <w:rPr>
                <w:szCs w:val="20"/>
              </w:rPr>
              <w:t xml:space="preserve"> is needed to configure M (M≤ Ks) CMRs from the CMR set for </w:t>
            </w:r>
            <w:r>
              <w:rPr>
                <w:szCs w:val="20"/>
              </w:rPr>
              <w:t>S</w:t>
            </w:r>
            <w:r w:rsidRPr="00763661">
              <w:rPr>
                <w:szCs w:val="20"/>
              </w:rPr>
              <w:t>TRP hypo</w:t>
            </w:r>
            <w:r w:rsidR="004F47DC">
              <w:rPr>
                <w:szCs w:val="20"/>
              </w:rPr>
              <w:t>thesis</w:t>
            </w:r>
            <w:r w:rsidRPr="00763661">
              <w:rPr>
                <w:szCs w:val="20"/>
              </w:rPr>
              <w:t>.</w:t>
            </w:r>
          </w:p>
          <w:p w14:paraId="59E215E2" w14:textId="019D6F42" w:rsidR="00DC3A5D" w:rsidRPr="00907031" w:rsidRDefault="00D411D7" w:rsidP="00763661">
            <w:pPr>
              <w:pStyle w:val="bullet1"/>
              <w:spacing w:after="0"/>
              <w:ind w:left="0" w:firstLine="0"/>
              <w:rPr>
                <w:b/>
                <w:szCs w:val="20"/>
              </w:rPr>
            </w:pPr>
            <w:r>
              <w:rPr>
                <w:b/>
                <w:szCs w:val="20"/>
              </w:rPr>
              <w:t>Possible waste of configured CMRs</w:t>
            </w:r>
          </w:p>
          <w:p w14:paraId="21FB5F9C" w14:textId="56425292" w:rsidR="00DC3A5D" w:rsidRPr="00763661" w:rsidRDefault="00DC3A5D" w:rsidP="00763661">
            <w:pPr>
              <w:pStyle w:val="bullet2"/>
              <w:spacing w:after="0"/>
              <w:ind w:left="0" w:firstLine="0"/>
              <w:rPr>
                <w:szCs w:val="20"/>
              </w:rPr>
            </w:pPr>
            <w:r w:rsidRPr="00763661">
              <w:rPr>
                <w:szCs w:val="20"/>
              </w:rPr>
              <w:t>Some CMR</w:t>
            </w:r>
            <w:r w:rsidR="002769DC">
              <w:rPr>
                <w:szCs w:val="20"/>
              </w:rPr>
              <w:t>s</w:t>
            </w:r>
            <w:r w:rsidRPr="00763661">
              <w:rPr>
                <w:szCs w:val="20"/>
              </w:rPr>
              <w:t xml:space="preserve"> may be </w:t>
            </w:r>
            <w:r w:rsidR="008D3D7A">
              <w:rPr>
                <w:szCs w:val="20"/>
              </w:rPr>
              <w:t>configured</w:t>
            </w:r>
            <w:r w:rsidR="008D3D7A" w:rsidRPr="00763661">
              <w:rPr>
                <w:szCs w:val="20"/>
              </w:rPr>
              <w:t xml:space="preserve"> </w:t>
            </w:r>
            <w:r w:rsidRPr="00763661">
              <w:rPr>
                <w:szCs w:val="20"/>
              </w:rPr>
              <w:t xml:space="preserve">for neither </w:t>
            </w:r>
            <w:r w:rsidR="00A97DFB">
              <w:rPr>
                <w:szCs w:val="20"/>
              </w:rPr>
              <w:t>NC-JT</w:t>
            </w:r>
            <w:r w:rsidRPr="00763661">
              <w:rPr>
                <w:szCs w:val="20"/>
              </w:rPr>
              <w:t xml:space="preserve"> hypo</w:t>
            </w:r>
            <w:r w:rsidR="004F47DC">
              <w:rPr>
                <w:szCs w:val="20"/>
              </w:rPr>
              <w:t>thesis</w:t>
            </w:r>
            <w:r w:rsidRPr="00763661">
              <w:rPr>
                <w:szCs w:val="20"/>
              </w:rPr>
              <w:t xml:space="preserve"> nor STRP hypo</w:t>
            </w:r>
            <w:r w:rsidR="004F47DC">
              <w:rPr>
                <w:szCs w:val="20"/>
              </w:rPr>
              <w:t>thesis</w:t>
            </w:r>
            <w:r w:rsidDel="004F47DC">
              <w:rPr>
                <w:szCs w:val="20"/>
              </w:rPr>
              <w:t>.</w:t>
            </w:r>
          </w:p>
        </w:tc>
      </w:tr>
      <w:tr w:rsidR="00D411D7" w:rsidRPr="00763661" w14:paraId="06E66646" w14:textId="77777777" w:rsidTr="00983086">
        <w:tc>
          <w:tcPr>
            <w:tcW w:w="0" w:type="auto"/>
          </w:tcPr>
          <w:p w14:paraId="1B42DA2A" w14:textId="4D07EAA8" w:rsidR="00DC3A5D" w:rsidRPr="00763661" w:rsidRDefault="00DC3A5D" w:rsidP="00763661">
            <w:pPr>
              <w:spacing w:after="0"/>
              <w:rPr>
                <w:rFonts w:eastAsiaTheme="minorEastAsia"/>
                <w:szCs w:val="20"/>
                <w:lang w:eastAsia="zh-CN"/>
              </w:rPr>
            </w:pPr>
            <w:r w:rsidRPr="00763661">
              <w:rPr>
                <w:rFonts w:eastAsiaTheme="minorEastAsia"/>
                <w:szCs w:val="20"/>
                <w:lang w:eastAsia="zh-CN"/>
              </w:rPr>
              <w:t>Alt.3</w:t>
            </w:r>
          </w:p>
        </w:tc>
        <w:tc>
          <w:tcPr>
            <w:tcW w:w="0" w:type="auto"/>
          </w:tcPr>
          <w:p w14:paraId="59A6BD1E" w14:textId="7E2AE8E0" w:rsidR="00DC3A5D" w:rsidRPr="00763661" w:rsidRDefault="00DC3A5D" w:rsidP="00763661">
            <w:pPr>
              <w:pStyle w:val="boldbullet1"/>
              <w:spacing w:after="0"/>
              <w:ind w:left="0" w:firstLine="0"/>
              <w:rPr>
                <w:szCs w:val="20"/>
              </w:rPr>
            </w:pPr>
            <w:r w:rsidRPr="00763661">
              <w:rPr>
                <w:szCs w:val="20"/>
              </w:rPr>
              <w:t xml:space="preserve">No resource </w:t>
            </w:r>
            <w:proofErr w:type="gramStart"/>
            <w:r w:rsidRPr="00763661">
              <w:rPr>
                <w:szCs w:val="20"/>
              </w:rPr>
              <w:t>waste</w:t>
            </w:r>
            <w:proofErr w:type="gramEnd"/>
          </w:p>
          <w:p w14:paraId="6EB83D79" w14:textId="24734A41" w:rsidR="00DC3A5D" w:rsidRPr="00907031" w:rsidRDefault="00DC3A5D" w:rsidP="00763661">
            <w:pPr>
              <w:pStyle w:val="boldbullet2"/>
              <w:spacing w:after="0"/>
              <w:ind w:left="0" w:firstLine="0"/>
              <w:rPr>
                <w:b w:val="0"/>
                <w:szCs w:val="20"/>
              </w:rPr>
            </w:pPr>
            <w:r w:rsidRPr="00907031">
              <w:rPr>
                <w:b w:val="0"/>
                <w:szCs w:val="20"/>
              </w:rPr>
              <w:t>All CMR</w:t>
            </w:r>
            <w:r w:rsidR="003B7AC8">
              <w:rPr>
                <w:b w:val="0"/>
                <w:szCs w:val="20"/>
              </w:rPr>
              <w:t>s</w:t>
            </w:r>
            <w:r w:rsidRPr="00907031">
              <w:rPr>
                <w:b w:val="0"/>
                <w:szCs w:val="20"/>
              </w:rPr>
              <w:t xml:space="preserve"> can be measured.</w:t>
            </w:r>
          </w:p>
        </w:tc>
        <w:tc>
          <w:tcPr>
            <w:tcW w:w="0" w:type="auto"/>
          </w:tcPr>
          <w:p w14:paraId="34BA477B" w14:textId="77777777" w:rsidR="00DC3A5D" w:rsidRPr="00763661" w:rsidRDefault="00DC3A5D" w:rsidP="00763661">
            <w:pPr>
              <w:pStyle w:val="boldbullet1"/>
              <w:spacing w:after="0"/>
              <w:ind w:left="0" w:firstLine="0"/>
              <w:rPr>
                <w:szCs w:val="20"/>
              </w:rPr>
            </w:pPr>
            <w:r w:rsidRPr="00763661">
              <w:rPr>
                <w:szCs w:val="20"/>
              </w:rPr>
              <w:t>Low flexibility</w:t>
            </w:r>
          </w:p>
          <w:p w14:paraId="7B7715E2" w14:textId="7CB29121" w:rsidR="00DC3A5D" w:rsidRPr="00907031" w:rsidRDefault="00DC3A5D" w:rsidP="00763661">
            <w:pPr>
              <w:pStyle w:val="boldbullet2"/>
              <w:spacing w:after="0"/>
              <w:ind w:left="0" w:firstLine="0"/>
              <w:rPr>
                <w:b w:val="0"/>
                <w:szCs w:val="20"/>
              </w:rPr>
            </w:pPr>
            <w:bookmarkStart w:id="20" w:name="OLE_LINK3"/>
            <w:r w:rsidRPr="00907031">
              <w:rPr>
                <w:b w:val="0"/>
                <w:szCs w:val="20"/>
              </w:rPr>
              <w:t>If CMR sharing is enabled</w:t>
            </w:r>
            <w:bookmarkEnd w:id="20"/>
            <w:r w:rsidRPr="00907031">
              <w:rPr>
                <w:b w:val="0"/>
                <w:szCs w:val="20"/>
              </w:rPr>
              <w:t xml:space="preserve">, all CMRs for </w:t>
            </w:r>
            <w:r w:rsidR="00A97DFB">
              <w:rPr>
                <w:b w:val="0"/>
                <w:szCs w:val="20"/>
              </w:rPr>
              <w:t>NC-JT</w:t>
            </w:r>
            <w:r w:rsidRPr="00907031">
              <w:rPr>
                <w:b w:val="0"/>
                <w:szCs w:val="20"/>
              </w:rPr>
              <w:t xml:space="preserve"> hypo</w:t>
            </w:r>
            <w:r w:rsidR="008E1C8C">
              <w:rPr>
                <w:b w:val="0"/>
                <w:szCs w:val="20"/>
              </w:rPr>
              <w:t>thesis</w:t>
            </w:r>
            <w:r w:rsidRPr="00907031">
              <w:rPr>
                <w:b w:val="0"/>
                <w:szCs w:val="20"/>
              </w:rPr>
              <w:t xml:space="preserve"> </w:t>
            </w:r>
            <w:r>
              <w:rPr>
                <w:b w:val="0"/>
                <w:szCs w:val="20"/>
              </w:rPr>
              <w:t>must be</w:t>
            </w:r>
            <w:r w:rsidRPr="00907031">
              <w:rPr>
                <w:b w:val="0"/>
                <w:szCs w:val="20"/>
              </w:rPr>
              <w:t xml:space="preserve"> used for STRP hypo</w:t>
            </w:r>
            <w:r w:rsidR="008E1C8C">
              <w:rPr>
                <w:b w:val="0"/>
                <w:szCs w:val="20"/>
              </w:rPr>
              <w:t>thesis</w:t>
            </w:r>
            <w:r w:rsidDel="008E1C8C">
              <w:rPr>
                <w:b w:val="0"/>
                <w:szCs w:val="20"/>
              </w:rPr>
              <w:t>.</w:t>
            </w:r>
          </w:p>
          <w:p w14:paraId="12112EB7" w14:textId="77777777" w:rsidR="00DC3A5D" w:rsidRPr="00907031" w:rsidRDefault="00DC3A5D" w:rsidP="00763661">
            <w:pPr>
              <w:pStyle w:val="bullet1"/>
              <w:spacing w:after="0"/>
              <w:ind w:left="0" w:firstLine="0"/>
              <w:rPr>
                <w:b/>
                <w:szCs w:val="20"/>
              </w:rPr>
            </w:pPr>
            <w:r w:rsidRPr="00907031">
              <w:rPr>
                <w:b/>
                <w:szCs w:val="20"/>
              </w:rPr>
              <w:t>Additional RRC signaling</w:t>
            </w:r>
          </w:p>
          <w:p w14:paraId="7991BCD9" w14:textId="75DE5F58" w:rsidR="00DC3A5D" w:rsidRPr="00763661" w:rsidRDefault="00DC3A5D" w:rsidP="00763661">
            <w:pPr>
              <w:pStyle w:val="bullet2"/>
              <w:spacing w:after="0"/>
              <w:ind w:left="0" w:firstLine="0"/>
              <w:rPr>
                <w:szCs w:val="20"/>
              </w:rPr>
            </w:pPr>
            <w:r w:rsidRPr="00763661">
              <w:rPr>
                <w:szCs w:val="20"/>
              </w:rPr>
              <w:t xml:space="preserve">Additional RRC signaling to enable/disable </w:t>
            </w:r>
            <w:r>
              <w:rPr>
                <w:szCs w:val="20"/>
              </w:rPr>
              <w:t>S</w:t>
            </w:r>
            <w:r w:rsidRPr="00763661">
              <w:rPr>
                <w:szCs w:val="20"/>
              </w:rPr>
              <w:t>TRP hypo</w:t>
            </w:r>
            <w:r w:rsidR="008E1C8C">
              <w:rPr>
                <w:szCs w:val="20"/>
              </w:rPr>
              <w:t>thesis</w:t>
            </w:r>
            <w:r w:rsidRPr="00763661">
              <w:rPr>
                <w:szCs w:val="20"/>
              </w:rPr>
              <w:t xml:space="preserve"> using CMR configured within CMR pairs for </w:t>
            </w:r>
            <w:r w:rsidR="00A97DFB">
              <w:rPr>
                <w:szCs w:val="20"/>
              </w:rPr>
              <w:t>NC-JT</w:t>
            </w:r>
            <w:r w:rsidRPr="00763661">
              <w:rPr>
                <w:szCs w:val="20"/>
              </w:rPr>
              <w:t xml:space="preserve"> hypo</w:t>
            </w:r>
            <w:r w:rsidR="008E1C8C">
              <w:rPr>
                <w:szCs w:val="20"/>
              </w:rPr>
              <w:t>thesis</w:t>
            </w:r>
            <w:r w:rsidDel="008E1C8C">
              <w:rPr>
                <w:szCs w:val="20"/>
              </w:rPr>
              <w:t>.</w:t>
            </w:r>
          </w:p>
        </w:tc>
      </w:tr>
      <w:tr w:rsidR="00D411D7" w:rsidRPr="00763661" w14:paraId="5A1F3882" w14:textId="77777777" w:rsidTr="00983086">
        <w:tc>
          <w:tcPr>
            <w:tcW w:w="0" w:type="auto"/>
          </w:tcPr>
          <w:p w14:paraId="4FEE2E0C" w14:textId="06EF1846" w:rsidR="00DC3A5D" w:rsidRPr="00763661" w:rsidRDefault="00DC3A5D" w:rsidP="00763661">
            <w:pPr>
              <w:spacing w:after="0"/>
              <w:rPr>
                <w:rFonts w:eastAsiaTheme="minorEastAsia"/>
                <w:szCs w:val="20"/>
                <w:lang w:eastAsia="zh-CN"/>
              </w:rPr>
            </w:pPr>
            <w:r w:rsidRPr="00763661">
              <w:rPr>
                <w:rFonts w:eastAsiaTheme="minorEastAsia"/>
                <w:szCs w:val="20"/>
                <w:lang w:eastAsia="zh-CN"/>
              </w:rPr>
              <w:lastRenderedPageBreak/>
              <w:t>Alt.4</w:t>
            </w:r>
          </w:p>
        </w:tc>
        <w:tc>
          <w:tcPr>
            <w:tcW w:w="0" w:type="auto"/>
          </w:tcPr>
          <w:p w14:paraId="33122988" w14:textId="0FE71483" w:rsidR="00DC3A5D" w:rsidRPr="00763661" w:rsidRDefault="00DC3A5D" w:rsidP="00763661">
            <w:pPr>
              <w:pStyle w:val="boldbullet1"/>
              <w:spacing w:after="0"/>
              <w:ind w:left="0" w:firstLine="0"/>
              <w:rPr>
                <w:szCs w:val="20"/>
              </w:rPr>
            </w:pPr>
            <w:bookmarkStart w:id="21" w:name="_Hlk76027972"/>
            <w:bookmarkStart w:id="22" w:name="OLE_LINK4"/>
            <w:r w:rsidRPr="00763661">
              <w:rPr>
                <w:szCs w:val="20"/>
              </w:rPr>
              <w:t>No additional RRC signaling</w:t>
            </w:r>
            <w:bookmarkEnd w:id="21"/>
            <w:bookmarkEnd w:id="22"/>
          </w:p>
          <w:p w14:paraId="2F0A9000" w14:textId="6EBAFBE4" w:rsidR="00DC3A5D" w:rsidRPr="00763661" w:rsidRDefault="00DC3A5D" w:rsidP="00763661">
            <w:pPr>
              <w:pStyle w:val="bullet2"/>
              <w:spacing w:after="0"/>
              <w:ind w:left="0" w:firstLine="0"/>
              <w:rPr>
                <w:szCs w:val="20"/>
              </w:rPr>
            </w:pPr>
            <w:r w:rsidRPr="00763661">
              <w:rPr>
                <w:szCs w:val="20"/>
              </w:rPr>
              <w:t>CMR for STRP hypo</w:t>
            </w:r>
            <w:r w:rsidR="00C16C5F">
              <w:rPr>
                <w:szCs w:val="20"/>
              </w:rPr>
              <w:t>thesis</w:t>
            </w:r>
            <w:r w:rsidRPr="00763661">
              <w:rPr>
                <w:szCs w:val="20"/>
              </w:rPr>
              <w:t xml:space="preserve"> and CMR pair for </w:t>
            </w:r>
            <w:r w:rsidR="00A97DFB">
              <w:rPr>
                <w:szCs w:val="20"/>
              </w:rPr>
              <w:t>NC-JT</w:t>
            </w:r>
            <w:r w:rsidRPr="00763661">
              <w:rPr>
                <w:szCs w:val="20"/>
              </w:rPr>
              <w:t xml:space="preserve"> hypo</w:t>
            </w:r>
            <w:r w:rsidR="008E1C8C">
              <w:rPr>
                <w:szCs w:val="20"/>
              </w:rPr>
              <w:t>thesis</w:t>
            </w:r>
            <w:r w:rsidRPr="00763661">
              <w:rPr>
                <w:szCs w:val="20"/>
              </w:rPr>
              <w:t xml:space="preserve"> are separate </w:t>
            </w:r>
            <w:r w:rsidR="003B7AC8" w:rsidRPr="00763661">
              <w:rPr>
                <w:szCs w:val="20"/>
              </w:rPr>
              <w:t>configur</w:t>
            </w:r>
            <w:r w:rsidR="003B7AC8">
              <w:rPr>
                <w:szCs w:val="20"/>
              </w:rPr>
              <w:t>ed</w:t>
            </w:r>
            <w:r w:rsidRPr="00763661">
              <w:rPr>
                <w:szCs w:val="20"/>
              </w:rPr>
              <w:t>.</w:t>
            </w:r>
          </w:p>
          <w:p w14:paraId="7AA5645F" w14:textId="165E5803" w:rsidR="00DC3A5D" w:rsidRPr="00763661" w:rsidRDefault="007F3725" w:rsidP="00763661">
            <w:pPr>
              <w:pStyle w:val="boldbullet1"/>
              <w:spacing w:after="0"/>
              <w:ind w:left="0" w:firstLine="0"/>
              <w:rPr>
                <w:szCs w:val="20"/>
              </w:rPr>
            </w:pPr>
            <w:r>
              <w:rPr>
                <w:szCs w:val="20"/>
              </w:rPr>
              <w:t>H</w:t>
            </w:r>
            <w:r w:rsidR="00DC3A5D" w:rsidRPr="00763661">
              <w:rPr>
                <w:szCs w:val="20"/>
              </w:rPr>
              <w:t>igh flexibility.</w:t>
            </w:r>
          </w:p>
          <w:p w14:paraId="062FF49B" w14:textId="2B9E5045" w:rsidR="00DC3A5D" w:rsidRPr="00763661" w:rsidRDefault="003B7AC8" w:rsidP="00763661">
            <w:pPr>
              <w:pStyle w:val="bullet2"/>
              <w:spacing w:after="0"/>
              <w:ind w:left="0" w:firstLine="0"/>
              <w:rPr>
                <w:szCs w:val="20"/>
              </w:rPr>
            </w:pPr>
            <w:r>
              <w:rPr>
                <w:szCs w:val="20"/>
              </w:rPr>
              <w:t>Able to configure</w:t>
            </w:r>
            <w:r w:rsidR="00DC3A5D" w:rsidRPr="00763661">
              <w:rPr>
                <w:szCs w:val="20"/>
              </w:rPr>
              <w:t xml:space="preserve"> any CMR from </w:t>
            </w:r>
            <w:r>
              <w:rPr>
                <w:szCs w:val="20"/>
              </w:rPr>
              <w:t xml:space="preserve">or not from </w:t>
            </w:r>
            <w:r w:rsidR="00DC3A5D" w:rsidRPr="00763661">
              <w:rPr>
                <w:szCs w:val="20"/>
              </w:rPr>
              <w:t xml:space="preserve">the </w:t>
            </w:r>
            <w:r>
              <w:rPr>
                <w:szCs w:val="20"/>
              </w:rPr>
              <w:t>NC-JT CMR pairs</w:t>
            </w:r>
            <w:r w:rsidR="00DC3A5D" w:rsidRPr="00763661">
              <w:rPr>
                <w:szCs w:val="20"/>
              </w:rPr>
              <w:t xml:space="preserve"> for </w:t>
            </w:r>
            <w:r w:rsidR="00DC3A5D">
              <w:rPr>
                <w:szCs w:val="20"/>
              </w:rPr>
              <w:t>S</w:t>
            </w:r>
            <w:r w:rsidR="00DC3A5D" w:rsidRPr="00763661">
              <w:rPr>
                <w:szCs w:val="20"/>
              </w:rPr>
              <w:t>TRP hypo</w:t>
            </w:r>
            <w:r w:rsidR="00C16C5F">
              <w:rPr>
                <w:szCs w:val="20"/>
              </w:rPr>
              <w:t>thesis</w:t>
            </w:r>
            <w:r w:rsidR="00DC3A5D" w:rsidDel="00C16C5F">
              <w:rPr>
                <w:szCs w:val="20"/>
              </w:rPr>
              <w:t>.</w:t>
            </w:r>
          </w:p>
          <w:p w14:paraId="7032453D" w14:textId="3EF434B8" w:rsidR="00DC3A5D" w:rsidRPr="00820A0F" w:rsidRDefault="00DC3A5D" w:rsidP="00763661">
            <w:pPr>
              <w:pStyle w:val="bullet1"/>
              <w:spacing w:after="0"/>
              <w:ind w:left="0" w:firstLine="0"/>
              <w:rPr>
                <w:b/>
                <w:szCs w:val="20"/>
              </w:rPr>
            </w:pPr>
            <w:r w:rsidRPr="00820A0F">
              <w:rPr>
                <w:b/>
                <w:szCs w:val="20"/>
              </w:rPr>
              <w:t xml:space="preserve">No resource </w:t>
            </w:r>
            <w:proofErr w:type="gramStart"/>
            <w:r w:rsidRPr="00820A0F">
              <w:rPr>
                <w:b/>
                <w:szCs w:val="20"/>
              </w:rPr>
              <w:t>waste</w:t>
            </w:r>
            <w:proofErr w:type="gramEnd"/>
          </w:p>
          <w:p w14:paraId="7F69590C" w14:textId="737A1FEF" w:rsidR="00DC3A5D" w:rsidRPr="00763661" w:rsidRDefault="00DC3A5D" w:rsidP="00763661">
            <w:pPr>
              <w:pStyle w:val="bullet2"/>
              <w:spacing w:after="0"/>
              <w:ind w:left="0" w:firstLine="0"/>
              <w:rPr>
                <w:szCs w:val="20"/>
              </w:rPr>
            </w:pPr>
            <w:r w:rsidRPr="00763661">
              <w:rPr>
                <w:szCs w:val="20"/>
              </w:rPr>
              <w:t xml:space="preserve">All </w:t>
            </w:r>
            <w:r w:rsidR="00D411D7">
              <w:rPr>
                <w:szCs w:val="20"/>
              </w:rPr>
              <w:t xml:space="preserve">configured </w:t>
            </w:r>
            <w:r w:rsidRPr="00763661">
              <w:rPr>
                <w:szCs w:val="20"/>
              </w:rPr>
              <w:t>CMR</w:t>
            </w:r>
            <w:r w:rsidR="0012130E">
              <w:rPr>
                <w:szCs w:val="20"/>
              </w:rPr>
              <w:t>s</w:t>
            </w:r>
            <w:r w:rsidRPr="00763661">
              <w:rPr>
                <w:szCs w:val="20"/>
              </w:rPr>
              <w:t xml:space="preserve"> </w:t>
            </w:r>
            <w:r w:rsidR="00D411D7">
              <w:rPr>
                <w:szCs w:val="20"/>
              </w:rPr>
              <w:t>must</w:t>
            </w:r>
            <w:r w:rsidR="00D411D7" w:rsidRPr="00763661">
              <w:rPr>
                <w:szCs w:val="20"/>
              </w:rPr>
              <w:t xml:space="preserve"> </w:t>
            </w:r>
            <w:r w:rsidRPr="00763661">
              <w:rPr>
                <w:szCs w:val="20"/>
              </w:rPr>
              <w:t>be measured.</w:t>
            </w:r>
          </w:p>
        </w:tc>
        <w:tc>
          <w:tcPr>
            <w:tcW w:w="0" w:type="auto"/>
          </w:tcPr>
          <w:p w14:paraId="485BEDBB" w14:textId="2F485205" w:rsidR="00DC3A5D" w:rsidRPr="00763661" w:rsidRDefault="00DC3A5D" w:rsidP="00763661">
            <w:pPr>
              <w:pStyle w:val="boldbullet1"/>
              <w:spacing w:after="0"/>
              <w:ind w:left="0" w:firstLine="0"/>
              <w:rPr>
                <w:szCs w:val="20"/>
              </w:rPr>
            </w:pPr>
            <w:r w:rsidRPr="00763661">
              <w:rPr>
                <w:szCs w:val="20"/>
              </w:rPr>
              <w:t xml:space="preserve">More </w:t>
            </w:r>
            <w:proofErr w:type="spellStart"/>
            <w:r w:rsidR="00D411D7">
              <w:rPr>
                <w:szCs w:val="20"/>
              </w:rPr>
              <w:t>configrued</w:t>
            </w:r>
            <w:proofErr w:type="spellEnd"/>
            <w:r w:rsidR="00D411D7">
              <w:rPr>
                <w:szCs w:val="20"/>
              </w:rPr>
              <w:t xml:space="preserve"> </w:t>
            </w:r>
            <w:r w:rsidRPr="00763661">
              <w:rPr>
                <w:szCs w:val="20"/>
              </w:rPr>
              <w:t>CMR number</w:t>
            </w:r>
          </w:p>
          <w:p w14:paraId="0BE45424" w14:textId="2458B064" w:rsidR="00DC3A5D" w:rsidRPr="00763661" w:rsidRDefault="000D3298" w:rsidP="00763661">
            <w:pPr>
              <w:pStyle w:val="bullet2"/>
              <w:spacing w:after="0"/>
              <w:ind w:left="0" w:firstLine="0"/>
              <w:rPr>
                <w:szCs w:val="20"/>
              </w:rPr>
            </w:pPr>
            <w:bookmarkStart w:id="23" w:name="_Hlk76028338"/>
            <w:r w:rsidRPr="005B542C">
              <w:rPr>
                <w:szCs w:val="20"/>
              </w:rPr>
              <w:t>If CMR sharing is enabled</w:t>
            </w:r>
            <w:r w:rsidR="005B542C">
              <w:rPr>
                <w:szCs w:val="20"/>
              </w:rPr>
              <w:t>,</w:t>
            </w:r>
            <w:r w:rsidRPr="00763661">
              <w:rPr>
                <w:szCs w:val="20"/>
              </w:rPr>
              <w:t xml:space="preserve"> </w:t>
            </w:r>
            <w:r w:rsidR="005B542C">
              <w:rPr>
                <w:szCs w:val="20"/>
              </w:rPr>
              <w:t>c</w:t>
            </w:r>
            <w:r w:rsidR="00DC3A5D" w:rsidRPr="00763661">
              <w:rPr>
                <w:szCs w:val="20"/>
              </w:rPr>
              <w:t>ompared with Alt2 and Alt3, more CMR number</w:t>
            </w:r>
            <w:r w:rsidR="00393F2F">
              <w:rPr>
                <w:szCs w:val="20"/>
              </w:rPr>
              <w:t xml:space="preserve"> configured in CMR set</w:t>
            </w:r>
            <w:r w:rsidR="00DC3A5D" w:rsidRPr="00763661">
              <w:rPr>
                <w:szCs w:val="20"/>
              </w:rPr>
              <w:t xml:space="preserve"> is ne</w:t>
            </w:r>
            <w:r w:rsidR="002B3E3A">
              <w:rPr>
                <w:szCs w:val="20"/>
              </w:rPr>
              <w:t>ed</w:t>
            </w:r>
            <w:r w:rsidR="00DC3A5D" w:rsidRPr="00763661">
              <w:rPr>
                <w:szCs w:val="20"/>
              </w:rPr>
              <w:t>ed on equal conditions</w:t>
            </w:r>
            <w:r w:rsidR="00D411D7">
              <w:rPr>
                <w:szCs w:val="20"/>
              </w:rPr>
              <w:t xml:space="preserve"> but without increasing the number of CMRs to be measured for the shared CMRs</w:t>
            </w:r>
            <w:r w:rsidR="00DC3A5D" w:rsidRPr="00763661">
              <w:rPr>
                <w:szCs w:val="20"/>
              </w:rPr>
              <w:t>.</w:t>
            </w:r>
            <w:bookmarkEnd w:id="23"/>
          </w:p>
        </w:tc>
      </w:tr>
      <w:bookmarkEnd w:id="18"/>
      <w:bookmarkEnd w:id="19"/>
    </w:tbl>
    <w:p w14:paraId="358A280D" w14:textId="77777777" w:rsidR="00CE4C91" w:rsidRPr="00763661" w:rsidRDefault="00CE4C91" w:rsidP="4C83E60E">
      <w:pPr>
        <w:rPr>
          <w:rFonts w:eastAsiaTheme="minorEastAsia"/>
          <w:szCs w:val="20"/>
          <w:lang w:eastAsia="zh-CN"/>
        </w:rPr>
      </w:pPr>
    </w:p>
    <w:p w14:paraId="270A05BB" w14:textId="40ABCFF2" w:rsidR="00D81B80" w:rsidRDefault="00137340" w:rsidP="4C83E60E">
      <w:pPr>
        <w:rPr>
          <w:rFonts w:eastAsiaTheme="minorEastAsia"/>
          <w:iCs/>
          <w:lang w:eastAsia="zh-CN"/>
        </w:rPr>
      </w:pPr>
      <w:r>
        <w:rPr>
          <w:rFonts w:eastAsiaTheme="minorEastAsia" w:hint="eastAsia"/>
          <w:iCs/>
          <w:lang w:eastAsia="zh-CN"/>
        </w:rPr>
        <w:t>B</w:t>
      </w:r>
      <w:r>
        <w:rPr>
          <w:rFonts w:eastAsiaTheme="minorEastAsia"/>
          <w:iCs/>
          <w:lang w:eastAsia="zh-CN"/>
        </w:rPr>
        <w:t xml:space="preserve">ased on the table above, Alt.4 </w:t>
      </w:r>
      <w:r w:rsidR="00C05EDD">
        <w:rPr>
          <w:rFonts w:eastAsiaTheme="minorEastAsia"/>
          <w:iCs/>
          <w:lang w:eastAsia="zh-CN"/>
        </w:rPr>
        <w:t xml:space="preserve">maintains </w:t>
      </w:r>
      <w:r>
        <w:rPr>
          <w:rFonts w:eastAsiaTheme="minorEastAsia"/>
          <w:iCs/>
          <w:lang w:eastAsia="zh-CN"/>
        </w:rPr>
        <w:t xml:space="preserve">the pros of Alt.2 and Alt.3 and </w:t>
      </w:r>
      <w:r w:rsidR="000E3120">
        <w:rPr>
          <w:rFonts w:eastAsiaTheme="minorEastAsia"/>
          <w:iCs/>
          <w:lang w:eastAsia="zh-CN"/>
        </w:rPr>
        <w:t>is of</w:t>
      </w:r>
      <w:r w:rsidR="003023D3">
        <w:rPr>
          <w:rFonts w:eastAsiaTheme="minorEastAsia"/>
          <w:iCs/>
          <w:lang w:eastAsia="zh-CN"/>
        </w:rPr>
        <w:t xml:space="preserve"> an extra advantage</w:t>
      </w:r>
      <w:r w:rsidR="002B3E3A">
        <w:rPr>
          <w:rFonts w:eastAsiaTheme="minorEastAsia"/>
          <w:iCs/>
          <w:lang w:eastAsia="zh-CN"/>
        </w:rPr>
        <w:t xml:space="preserve"> </w:t>
      </w:r>
      <w:r w:rsidR="000E3120">
        <w:rPr>
          <w:rFonts w:eastAsiaTheme="minorEastAsia"/>
          <w:iCs/>
          <w:lang w:eastAsia="zh-CN"/>
        </w:rPr>
        <w:t>of</w:t>
      </w:r>
      <w:r w:rsidR="003023D3">
        <w:rPr>
          <w:rFonts w:eastAsiaTheme="minorEastAsia"/>
          <w:iCs/>
          <w:lang w:eastAsia="zh-CN"/>
        </w:rPr>
        <w:t xml:space="preserve"> n</w:t>
      </w:r>
      <w:r w:rsidR="003023D3" w:rsidRPr="003023D3">
        <w:rPr>
          <w:rFonts w:eastAsiaTheme="minorEastAsia"/>
          <w:iCs/>
          <w:lang w:eastAsia="zh-CN"/>
        </w:rPr>
        <w:t>o additional RRC signaling</w:t>
      </w:r>
      <w:r w:rsidR="00A7798B">
        <w:rPr>
          <w:rFonts w:eastAsiaTheme="minorEastAsia"/>
          <w:iCs/>
          <w:lang w:eastAsia="zh-CN"/>
        </w:rPr>
        <w:t xml:space="preserve"> and it</w:t>
      </w:r>
      <w:r w:rsidR="000E3120">
        <w:rPr>
          <w:rFonts w:eastAsiaTheme="minorEastAsia"/>
          <w:iCs/>
          <w:lang w:eastAsia="zh-CN"/>
        </w:rPr>
        <w:t xml:space="preserve"> is a straightforward and clear configuration</w:t>
      </w:r>
      <w:r w:rsidR="00C84B07" w:rsidRPr="00C84B07">
        <w:rPr>
          <w:rFonts w:eastAsiaTheme="minorEastAsia"/>
          <w:iCs/>
          <w:lang w:eastAsia="zh-CN"/>
        </w:rPr>
        <w:t>.</w:t>
      </w:r>
      <w:r w:rsidR="007D1844">
        <w:rPr>
          <w:rFonts w:eastAsiaTheme="minorEastAsia"/>
          <w:iCs/>
          <w:lang w:eastAsia="zh-CN"/>
        </w:rPr>
        <w:t xml:space="preserve"> </w:t>
      </w:r>
      <w:r w:rsidR="000E3120">
        <w:rPr>
          <w:rFonts w:eastAsiaTheme="minorEastAsia"/>
          <w:iCs/>
          <w:lang w:eastAsia="zh-CN"/>
        </w:rPr>
        <w:t xml:space="preserve">Firstly, configuring </w:t>
      </w:r>
      <w:r w:rsidR="00506B3A">
        <w:rPr>
          <w:rFonts w:eastAsiaTheme="minorEastAsia"/>
          <w:iCs/>
          <w:lang w:eastAsia="zh-CN"/>
        </w:rPr>
        <w:t>more CMR</w:t>
      </w:r>
      <w:r w:rsidR="000E3120">
        <w:rPr>
          <w:rFonts w:eastAsiaTheme="minorEastAsia"/>
          <w:iCs/>
          <w:lang w:eastAsia="zh-CN"/>
        </w:rPr>
        <w:t>s</w:t>
      </w:r>
      <w:r w:rsidR="00506B3A">
        <w:rPr>
          <w:rFonts w:eastAsiaTheme="minorEastAsia"/>
          <w:iCs/>
          <w:lang w:eastAsia="zh-CN"/>
        </w:rPr>
        <w:t xml:space="preserve"> </w:t>
      </w:r>
      <w:r w:rsidR="003D0CC6">
        <w:rPr>
          <w:rFonts w:eastAsiaTheme="minorEastAsia"/>
          <w:iCs/>
          <w:lang w:eastAsia="zh-CN"/>
        </w:rPr>
        <w:t>does not mean</w:t>
      </w:r>
      <w:r w:rsidR="00506B3A">
        <w:rPr>
          <w:rFonts w:eastAsiaTheme="minorEastAsia"/>
          <w:iCs/>
          <w:lang w:eastAsia="zh-CN"/>
        </w:rPr>
        <w:t xml:space="preserve"> that UE </w:t>
      </w:r>
      <w:r w:rsidR="000E3120">
        <w:rPr>
          <w:rFonts w:eastAsiaTheme="minorEastAsia"/>
          <w:iCs/>
          <w:lang w:eastAsia="zh-CN"/>
        </w:rPr>
        <w:t xml:space="preserve">always </w:t>
      </w:r>
      <w:r w:rsidR="00506B3A">
        <w:rPr>
          <w:rFonts w:eastAsiaTheme="minorEastAsia"/>
          <w:iCs/>
          <w:lang w:eastAsia="zh-CN"/>
        </w:rPr>
        <w:t>need</w:t>
      </w:r>
      <w:r w:rsidR="003D0CC6">
        <w:rPr>
          <w:rFonts w:eastAsiaTheme="minorEastAsia"/>
          <w:iCs/>
          <w:lang w:eastAsia="zh-CN"/>
        </w:rPr>
        <w:t>s</w:t>
      </w:r>
      <w:r w:rsidR="00506B3A">
        <w:rPr>
          <w:rFonts w:eastAsiaTheme="minorEastAsia"/>
          <w:iCs/>
          <w:lang w:eastAsia="zh-CN"/>
        </w:rPr>
        <w:t xml:space="preserve"> </w:t>
      </w:r>
      <w:r w:rsidR="000E3120">
        <w:rPr>
          <w:rFonts w:eastAsiaTheme="minorEastAsia"/>
          <w:iCs/>
          <w:lang w:eastAsia="zh-CN"/>
        </w:rPr>
        <w:t xml:space="preserve">to </w:t>
      </w:r>
      <w:r w:rsidR="00506B3A">
        <w:rPr>
          <w:rFonts w:eastAsiaTheme="minorEastAsia"/>
          <w:iCs/>
          <w:lang w:eastAsia="zh-CN"/>
        </w:rPr>
        <w:t>measure more CMRs</w:t>
      </w:r>
      <w:r w:rsidR="00335834">
        <w:rPr>
          <w:rFonts w:eastAsiaTheme="minorEastAsia"/>
          <w:iCs/>
          <w:lang w:eastAsia="zh-CN"/>
        </w:rPr>
        <w:t>, while the number of CMRs to be measured,</w:t>
      </w:r>
      <w:r w:rsidR="00335834" w:rsidRPr="00335834">
        <w:rPr>
          <w:rFonts w:eastAsiaTheme="minorEastAsia"/>
          <w:iCs/>
          <w:lang w:eastAsia="zh-CN"/>
        </w:rPr>
        <w:t xml:space="preserve"> </w:t>
      </w:r>
      <w:r w:rsidR="00335834">
        <w:rPr>
          <w:rFonts w:eastAsiaTheme="minorEastAsia"/>
          <w:iCs/>
          <w:lang w:eastAsia="zh-CN"/>
        </w:rPr>
        <w:t>depending on the exact different number of CSI-RS resource IDs, is same as other two alternatives.</w:t>
      </w:r>
      <w:r w:rsidR="00506B3A" w:rsidDel="000E3120">
        <w:rPr>
          <w:rFonts w:eastAsiaTheme="minorEastAsia"/>
          <w:iCs/>
          <w:lang w:eastAsia="zh-CN"/>
        </w:rPr>
        <w:t xml:space="preserve"> </w:t>
      </w:r>
      <w:r w:rsidR="00335834">
        <w:rPr>
          <w:rFonts w:eastAsiaTheme="minorEastAsia"/>
          <w:iCs/>
          <w:lang w:eastAsia="zh-CN"/>
        </w:rPr>
        <w:t>Besides, Alt.4</w:t>
      </w:r>
      <w:r w:rsidR="00D81B80">
        <w:rPr>
          <w:rFonts w:eastAsiaTheme="minorEastAsia"/>
          <w:iCs/>
          <w:lang w:eastAsia="zh-CN"/>
        </w:rPr>
        <w:t xml:space="preserve"> has little impact on the UE behavior in terms of CPU occupation. It </w:t>
      </w:r>
      <w:r w:rsidR="00335834">
        <w:rPr>
          <w:rFonts w:eastAsiaTheme="minorEastAsia"/>
          <w:iCs/>
          <w:lang w:eastAsia="zh-CN"/>
        </w:rPr>
        <w:t xml:space="preserve">can be used for CPU occupation rule </w:t>
      </w:r>
      <w:r w:rsidR="00EF12AF">
        <w:rPr>
          <w:rFonts w:eastAsiaTheme="minorEastAsia"/>
          <w:iCs/>
          <w:lang w:eastAsia="zh-CN"/>
        </w:rPr>
        <w:t xml:space="preserve">in a straightforward way </w:t>
      </w:r>
      <w:r w:rsidR="00335834">
        <w:rPr>
          <w:rFonts w:eastAsiaTheme="minorEastAsia"/>
          <w:iCs/>
          <w:lang w:eastAsia="zh-CN"/>
        </w:rPr>
        <w:t xml:space="preserve">by </w:t>
      </w:r>
      <w:r w:rsidR="00EF12AF">
        <w:rPr>
          <w:rFonts w:eastAsiaTheme="minorEastAsia"/>
          <w:iCs/>
          <w:lang w:eastAsia="zh-CN"/>
        </w:rPr>
        <w:t xml:space="preserve">directly </w:t>
      </w:r>
      <w:r w:rsidR="00335834">
        <w:rPr>
          <w:rFonts w:eastAsiaTheme="minorEastAsia"/>
          <w:iCs/>
          <w:lang w:eastAsia="zh-CN"/>
        </w:rPr>
        <w:t xml:space="preserve">counting the number of configured CMRs, i.e., one NC-JT hypothesis </w:t>
      </w:r>
      <w:r w:rsidR="00EF12AF">
        <w:rPr>
          <w:rFonts w:eastAsiaTheme="minorEastAsia"/>
          <w:iCs/>
          <w:lang w:eastAsia="zh-CN"/>
        </w:rPr>
        <w:t xml:space="preserve">configured </w:t>
      </w:r>
      <w:r w:rsidR="00335834">
        <w:rPr>
          <w:rFonts w:eastAsiaTheme="minorEastAsia"/>
          <w:iCs/>
          <w:lang w:eastAsia="zh-CN"/>
        </w:rPr>
        <w:t>with two CMRs occupies two CPUs and one STRP hypoth</w:t>
      </w:r>
      <w:r w:rsidR="00EF12AF">
        <w:rPr>
          <w:rFonts w:eastAsiaTheme="minorEastAsia"/>
          <w:iCs/>
          <w:lang w:eastAsia="zh-CN"/>
        </w:rPr>
        <w:t>e</w:t>
      </w:r>
      <w:r w:rsidR="00335834">
        <w:rPr>
          <w:rFonts w:eastAsiaTheme="minorEastAsia"/>
          <w:iCs/>
          <w:lang w:eastAsia="zh-CN"/>
        </w:rPr>
        <w:t>sis</w:t>
      </w:r>
      <w:r w:rsidR="00EF12AF">
        <w:rPr>
          <w:rFonts w:eastAsiaTheme="minorEastAsia"/>
          <w:iCs/>
          <w:lang w:eastAsia="zh-CN"/>
        </w:rPr>
        <w:t xml:space="preserve"> configured with one CMR occupies one CPU.</w:t>
      </w:r>
      <w:r w:rsidR="00335834">
        <w:rPr>
          <w:rFonts w:eastAsiaTheme="minorEastAsia"/>
          <w:iCs/>
          <w:lang w:eastAsia="zh-CN"/>
        </w:rPr>
        <w:t xml:space="preserve"> </w:t>
      </w:r>
    </w:p>
    <w:p w14:paraId="49EB53F3" w14:textId="24556CA1" w:rsidR="00BC177E" w:rsidRDefault="002234BB" w:rsidP="4C83E60E">
      <w:pPr>
        <w:rPr>
          <w:rFonts w:eastAsiaTheme="minorEastAsia"/>
          <w:iCs/>
          <w:lang w:eastAsia="zh-CN"/>
        </w:rPr>
      </w:pPr>
      <w:r>
        <w:rPr>
          <w:rFonts w:eastAsiaTheme="minorEastAsia"/>
          <w:iCs/>
          <w:lang w:eastAsia="zh-CN"/>
        </w:rPr>
        <w:t>Ho</w:t>
      </w:r>
      <w:r w:rsidR="00D81B80">
        <w:rPr>
          <w:rFonts w:eastAsiaTheme="minorEastAsia"/>
          <w:iCs/>
          <w:lang w:eastAsia="zh-CN"/>
        </w:rPr>
        <w:t>w</w:t>
      </w:r>
      <w:r>
        <w:rPr>
          <w:rFonts w:eastAsiaTheme="minorEastAsia"/>
          <w:iCs/>
          <w:lang w:eastAsia="zh-CN"/>
        </w:rPr>
        <w:t>ever,</w:t>
      </w:r>
      <w:r w:rsidR="00D81B80">
        <w:rPr>
          <w:rFonts w:eastAsiaTheme="minorEastAsia"/>
          <w:iCs/>
          <w:lang w:eastAsia="zh-CN"/>
        </w:rPr>
        <w:t xml:space="preserve"> </w:t>
      </w:r>
      <w:r w:rsidR="00DB7352">
        <w:rPr>
          <w:rFonts w:eastAsiaTheme="minorEastAsia"/>
          <w:iCs/>
          <w:lang w:eastAsia="zh-CN"/>
        </w:rPr>
        <w:t xml:space="preserve">introducing </w:t>
      </w:r>
      <w:r w:rsidR="00B069B8">
        <w:rPr>
          <w:rFonts w:eastAsiaTheme="minorEastAsia"/>
          <w:iCs/>
          <w:lang w:eastAsia="zh-CN"/>
        </w:rPr>
        <w:t>additional RRC signaling</w:t>
      </w:r>
      <w:r w:rsidR="00957660">
        <w:rPr>
          <w:rFonts w:eastAsiaTheme="minorEastAsia"/>
          <w:iCs/>
          <w:lang w:eastAsia="zh-CN"/>
        </w:rPr>
        <w:t xml:space="preserve"> </w:t>
      </w:r>
      <w:r w:rsidR="00D81B80">
        <w:rPr>
          <w:rFonts w:eastAsiaTheme="minorEastAsia"/>
          <w:iCs/>
          <w:lang w:eastAsia="zh-CN"/>
        </w:rPr>
        <w:t xml:space="preserve">in Alt.2 or Alt.3 </w:t>
      </w:r>
      <w:r w:rsidR="00957660" w:rsidRPr="00957660">
        <w:rPr>
          <w:rFonts w:eastAsiaTheme="minorEastAsia"/>
          <w:iCs/>
          <w:lang w:eastAsia="zh-CN"/>
        </w:rPr>
        <w:t xml:space="preserve">will </w:t>
      </w:r>
      <w:r w:rsidR="00EF12AF">
        <w:rPr>
          <w:rFonts w:eastAsiaTheme="minorEastAsia"/>
          <w:iCs/>
          <w:lang w:eastAsia="zh-CN"/>
        </w:rPr>
        <w:t xml:space="preserve">inevitably </w:t>
      </w:r>
      <w:r w:rsidR="00957660" w:rsidRPr="00957660">
        <w:rPr>
          <w:rFonts w:eastAsiaTheme="minorEastAsia"/>
          <w:iCs/>
          <w:lang w:eastAsia="zh-CN"/>
        </w:rPr>
        <w:t xml:space="preserve">cause effects </w:t>
      </w:r>
      <w:r w:rsidR="00EF12AF">
        <w:rPr>
          <w:rFonts w:eastAsiaTheme="minorEastAsia"/>
          <w:iCs/>
          <w:lang w:eastAsia="zh-CN"/>
        </w:rPr>
        <w:t>on legacy behavior</w:t>
      </w:r>
      <w:r w:rsidR="009A79AF">
        <w:rPr>
          <w:rFonts w:eastAsiaTheme="minorEastAsia"/>
          <w:iCs/>
          <w:lang w:eastAsia="zh-CN"/>
        </w:rPr>
        <w:t>.</w:t>
      </w:r>
      <w:r w:rsidR="00957660">
        <w:rPr>
          <w:rFonts w:eastAsiaTheme="minorEastAsia"/>
          <w:iCs/>
          <w:lang w:eastAsia="zh-CN"/>
        </w:rPr>
        <w:t xml:space="preserve"> </w:t>
      </w:r>
      <w:r w:rsidR="0020606C">
        <w:rPr>
          <w:rFonts w:eastAsiaTheme="minorEastAsia"/>
          <w:iCs/>
          <w:lang w:eastAsia="zh-CN"/>
        </w:rPr>
        <w:t xml:space="preserve">For example, </w:t>
      </w:r>
      <w:r w:rsidR="00E971C2">
        <w:rPr>
          <w:rFonts w:eastAsiaTheme="minorEastAsia"/>
          <w:iCs/>
          <w:lang w:eastAsia="zh-CN"/>
        </w:rPr>
        <w:t>when determining the</w:t>
      </w:r>
      <w:r w:rsidR="00D81B80">
        <w:rPr>
          <w:rFonts w:eastAsiaTheme="minorEastAsia"/>
          <w:iCs/>
          <w:lang w:eastAsia="zh-CN"/>
        </w:rPr>
        <w:t xml:space="preserve"> number of</w:t>
      </w:r>
      <w:r w:rsidR="0020680A">
        <w:rPr>
          <w:rFonts w:eastAsiaTheme="minorEastAsia"/>
          <w:iCs/>
          <w:lang w:eastAsia="zh-CN"/>
        </w:rPr>
        <w:t xml:space="preserve"> occupied CPUs</w:t>
      </w:r>
      <w:r w:rsidR="00E971C2">
        <w:rPr>
          <w:rFonts w:eastAsiaTheme="minorEastAsia"/>
          <w:iCs/>
          <w:lang w:eastAsia="zh-CN"/>
        </w:rPr>
        <w:t xml:space="preserve"> for such a CSI reporting setting, the UE has to</w:t>
      </w:r>
      <w:r w:rsidR="0020680A">
        <w:rPr>
          <w:rFonts w:eastAsiaTheme="minorEastAsia"/>
          <w:iCs/>
          <w:lang w:eastAsia="zh-CN"/>
        </w:rPr>
        <w:t xml:space="preserve"> </w:t>
      </w:r>
      <w:r w:rsidR="00E971C2">
        <w:rPr>
          <w:rFonts w:eastAsiaTheme="minorEastAsia"/>
          <w:iCs/>
          <w:lang w:eastAsia="zh-CN"/>
        </w:rPr>
        <w:t>interpret</w:t>
      </w:r>
      <w:r w:rsidR="0020680A">
        <w:rPr>
          <w:rFonts w:eastAsiaTheme="minorEastAsia"/>
          <w:iCs/>
          <w:lang w:eastAsia="zh-CN"/>
        </w:rPr>
        <w:t xml:space="preserve"> the additional RRC signaling</w:t>
      </w:r>
      <w:r w:rsidR="00BC177E">
        <w:rPr>
          <w:rFonts w:eastAsiaTheme="minorEastAsia"/>
          <w:iCs/>
          <w:lang w:eastAsia="zh-CN"/>
        </w:rPr>
        <w:t xml:space="preserve"> and perform additional calculation</w:t>
      </w:r>
      <w:r w:rsidR="00747022">
        <w:rPr>
          <w:rFonts w:eastAsiaTheme="minorEastAsia"/>
          <w:iCs/>
          <w:lang w:eastAsia="zh-CN"/>
        </w:rPr>
        <w:t>.</w:t>
      </w:r>
      <w:r w:rsidR="00C25E48">
        <w:rPr>
          <w:rFonts w:eastAsiaTheme="minorEastAsia"/>
          <w:iCs/>
          <w:lang w:eastAsia="zh-CN"/>
        </w:rPr>
        <w:t xml:space="preserve"> </w:t>
      </w:r>
      <w:r w:rsidR="00E43559">
        <w:rPr>
          <w:rFonts w:eastAsiaTheme="minorEastAsia"/>
          <w:iCs/>
          <w:lang w:eastAsia="zh-CN"/>
        </w:rPr>
        <w:t xml:space="preserve">Besides, </w:t>
      </w:r>
      <w:r w:rsidR="003D0CC6">
        <w:rPr>
          <w:rFonts w:eastAsiaTheme="minorEastAsia"/>
          <w:iCs/>
          <w:lang w:eastAsia="zh-CN"/>
        </w:rPr>
        <w:t xml:space="preserve">the </w:t>
      </w:r>
      <w:r w:rsidR="000D6697">
        <w:rPr>
          <w:rFonts w:eastAsiaTheme="minorEastAsia"/>
          <w:iCs/>
          <w:lang w:eastAsia="zh-CN"/>
        </w:rPr>
        <w:t xml:space="preserve">current CRI definition is not based on </w:t>
      </w:r>
      <w:r w:rsidR="00BC177E">
        <w:rPr>
          <w:rFonts w:eastAsiaTheme="minorEastAsia"/>
          <w:iCs/>
          <w:lang w:eastAsia="zh-CN"/>
        </w:rPr>
        <w:t xml:space="preserve">any </w:t>
      </w:r>
      <w:r w:rsidR="000D6697">
        <w:rPr>
          <w:rFonts w:eastAsiaTheme="minorEastAsia"/>
          <w:iCs/>
          <w:lang w:eastAsia="zh-CN"/>
        </w:rPr>
        <w:t>additional RRC signaling</w:t>
      </w:r>
      <w:r w:rsidR="00BC177E">
        <w:rPr>
          <w:rFonts w:eastAsiaTheme="minorEastAsia"/>
          <w:iCs/>
          <w:lang w:eastAsia="zh-CN"/>
        </w:rPr>
        <w:t xml:space="preserve"> either</w:t>
      </w:r>
      <w:r w:rsidR="000D6697">
        <w:rPr>
          <w:rFonts w:eastAsiaTheme="minorEastAsia"/>
          <w:iCs/>
          <w:lang w:eastAsia="zh-CN"/>
        </w:rPr>
        <w:t xml:space="preserve"> but </w:t>
      </w:r>
      <w:r w:rsidR="00BC177E">
        <w:rPr>
          <w:rFonts w:eastAsiaTheme="minorEastAsia"/>
          <w:iCs/>
          <w:lang w:eastAsia="zh-CN"/>
        </w:rPr>
        <w:t xml:space="preserve">on </w:t>
      </w:r>
      <w:r w:rsidR="003D0CC6">
        <w:rPr>
          <w:rFonts w:eastAsiaTheme="minorEastAsia"/>
          <w:iCs/>
          <w:lang w:eastAsia="zh-CN"/>
        </w:rPr>
        <w:t xml:space="preserve">the </w:t>
      </w:r>
      <w:r w:rsidR="000D6697">
        <w:rPr>
          <w:rFonts w:eastAsiaTheme="minorEastAsia"/>
          <w:iCs/>
          <w:lang w:eastAsia="zh-CN"/>
        </w:rPr>
        <w:t xml:space="preserve">CMR </w:t>
      </w:r>
      <w:r w:rsidR="00BC177E">
        <w:rPr>
          <w:rFonts w:eastAsiaTheme="minorEastAsia"/>
          <w:iCs/>
          <w:lang w:eastAsia="zh-CN"/>
        </w:rPr>
        <w:t>configuration</w:t>
      </w:r>
      <w:r w:rsidR="000D6697">
        <w:rPr>
          <w:rFonts w:eastAsiaTheme="minorEastAsia"/>
          <w:iCs/>
          <w:lang w:eastAsia="zh-CN"/>
        </w:rPr>
        <w:t>.</w:t>
      </w:r>
    </w:p>
    <w:p w14:paraId="646EE961" w14:textId="2C677FF1" w:rsidR="007D1844" w:rsidRDefault="00E045D1" w:rsidP="4C83E60E">
      <w:pPr>
        <w:rPr>
          <w:szCs w:val="20"/>
        </w:rPr>
      </w:pPr>
      <w:r>
        <w:rPr>
          <w:rFonts w:eastAsiaTheme="minorEastAsia"/>
          <w:iCs/>
          <w:lang w:eastAsia="zh-CN"/>
        </w:rPr>
        <w:t>All things considered</w:t>
      </w:r>
      <w:r w:rsidR="00C25E48">
        <w:rPr>
          <w:rFonts w:eastAsiaTheme="minorEastAsia"/>
          <w:iCs/>
          <w:lang w:eastAsia="zh-CN"/>
        </w:rPr>
        <w:t xml:space="preserve">, </w:t>
      </w:r>
      <w:r>
        <w:rPr>
          <w:szCs w:val="20"/>
        </w:rPr>
        <w:t xml:space="preserve">we </w:t>
      </w:r>
      <w:r w:rsidR="00A7798B">
        <w:rPr>
          <w:szCs w:val="20"/>
        </w:rPr>
        <w:t>prefer</w:t>
      </w:r>
      <w:r w:rsidDel="00A7798B">
        <w:rPr>
          <w:szCs w:val="20"/>
        </w:rPr>
        <w:t xml:space="preserve"> </w:t>
      </w:r>
      <w:r>
        <w:rPr>
          <w:szCs w:val="20"/>
        </w:rPr>
        <w:t>Alt.4 for measurement and framework.</w:t>
      </w:r>
      <w:r w:rsidR="00EF12AF" w:rsidRPr="00EF12AF">
        <w:rPr>
          <w:rFonts w:eastAsiaTheme="minorEastAsia"/>
          <w:iCs/>
          <w:lang w:eastAsia="zh-CN"/>
        </w:rPr>
        <w:t xml:space="preserve"> </w:t>
      </w:r>
      <w:r w:rsidR="00A7798B">
        <w:rPr>
          <w:rFonts w:eastAsiaTheme="minorEastAsia"/>
          <w:iCs/>
          <w:lang w:eastAsia="zh-CN"/>
        </w:rPr>
        <w:t xml:space="preserve">Although </w:t>
      </w:r>
      <w:r w:rsidR="00A7798B" w:rsidRPr="00C84B07">
        <w:rPr>
          <w:rFonts w:eastAsiaTheme="minorEastAsia"/>
          <w:iCs/>
          <w:lang w:eastAsia="zh-CN"/>
        </w:rPr>
        <w:t>more CMR number is needed on equal conditions compared with Alt</w:t>
      </w:r>
      <w:r w:rsidR="00A7798B">
        <w:rPr>
          <w:rFonts w:eastAsiaTheme="minorEastAsia"/>
          <w:iCs/>
          <w:lang w:eastAsia="zh-CN"/>
        </w:rPr>
        <w:t>.</w:t>
      </w:r>
      <w:r w:rsidR="00A7798B" w:rsidRPr="00C84B07">
        <w:rPr>
          <w:rFonts w:eastAsiaTheme="minorEastAsia"/>
          <w:iCs/>
          <w:lang w:eastAsia="zh-CN"/>
        </w:rPr>
        <w:t>2 and Alt</w:t>
      </w:r>
      <w:r w:rsidR="00A7798B">
        <w:rPr>
          <w:rFonts w:eastAsiaTheme="minorEastAsia"/>
          <w:iCs/>
          <w:lang w:eastAsia="zh-CN"/>
        </w:rPr>
        <w:t>.</w:t>
      </w:r>
      <w:r w:rsidR="00A7798B" w:rsidRPr="00C84B07">
        <w:rPr>
          <w:rFonts w:eastAsiaTheme="minorEastAsia"/>
          <w:iCs/>
          <w:lang w:eastAsia="zh-CN"/>
        </w:rPr>
        <w:t>3</w:t>
      </w:r>
      <w:r w:rsidR="00A7798B">
        <w:rPr>
          <w:rFonts w:eastAsiaTheme="minorEastAsia"/>
          <w:iCs/>
          <w:lang w:eastAsia="zh-CN"/>
        </w:rPr>
        <w:t xml:space="preserve"> when</w:t>
      </w:r>
      <w:r w:rsidR="00A7798B" w:rsidRPr="00C84B07">
        <w:rPr>
          <w:rFonts w:eastAsiaTheme="minorEastAsia"/>
          <w:iCs/>
          <w:lang w:eastAsia="zh-CN"/>
        </w:rPr>
        <w:t xml:space="preserve"> </w:t>
      </w:r>
      <w:r w:rsidR="00A7798B">
        <w:rPr>
          <w:rFonts w:eastAsiaTheme="minorEastAsia"/>
          <w:iCs/>
          <w:lang w:eastAsia="zh-CN"/>
        </w:rPr>
        <w:t xml:space="preserve">shared </w:t>
      </w:r>
      <w:r w:rsidR="00A7798B" w:rsidRPr="00C84B07">
        <w:rPr>
          <w:rFonts w:eastAsiaTheme="minorEastAsia"/>
          <w:iCs/>
          <w:lang w:eastAsia="zh-CN"/>
        </w:rPr>
        <w:t>CMR</w:t>
      </w:r>
      <w:r w:rsidR="00A7798B">
        <w:rPr>
          <w:rFonts w:eastAsiaTheme="minorEastAsia"/>
          <w:iCs/>
          <w:lang w:eastAsia="zh-CN"/>
        </w:rPr>
        <w:t xml:space="preserve">s are configured, it still can be configured </w:t>
      </w:r>
      <w:r w:rsidR="006817D4">
        <w:rPr>
          <w:rFonts w:eastAsiaTheme="minorEastAsia"/>
          <w:iCs/>
          <w:lang w:eastAsia="zh-CN"/>
        </w:rPr>
        <w:t xml:space="preserve">quite </w:t>
      </w:r>
      <w:r w:rsidR="00A7798B">
        <w:rPr>
          <w:rFonts w:eastAsiaTheme="minorEastAsia"/>
          <w:iCs/>
          <w:lang w:eastAsia="zh-CN"/>
        </w:rPr>
        <w:t>in the range of CMR</w:t>
      </w:r>
      <w:r w:rsidR="006817D4">
        <w:rPr>
          <w:rFonts w:eastAsiaTheme="minorEastAsia"/>
          <w:iCs/>
          <w:lang w:eastAsia="zh-CN"/>
        </w:rPr>
        <w:t xml:space="preserve"> number per CSI-RS resource set</w:t>
      </w:r>
      <w:r w:rsidR="00A7798B">
        <w:rPr>
          <w:rFonts w:eastAsiaTheme="minorEastAsia"/>
          <w:iCs/>
          <w:lang w:eastAsia="zh-CN"/>
        </w:rPr>
        <w:t xml:space="preserve"> </w:t>
      </w:r>
      <w:r w:rsidR="006817D4">
        <w:rPr>
          <w:rFonts w:eastAsiaTheme="minorEastAsia"/>
          <w:iCs/>
          <w:lang w:eastAsia="zh-CN"/>
        </w:rPr>
        <w:t>in</w:t>
      </w:r>
      <w:r w:rsidR="00A7798B">
        <w:rPr>
          <w:rFonts w:eastAsiaTheme="minorEastAsia"/>
          <w:iCs/>
          <w:lang w:eastAsia="zh-CN"/>
        </w:rPr>
        <w:t xml:space="preserve"> Rel-16, c</w:t>
      </w:r>
      <w:r w:rsidR="00EF12AF">
        <w:rPr>
          <w:rFonts w:eastAsiaTheme="minorEastAsia"/>
          <w:iCs/>
          <w:lang w:eastAsia="zh-CN"/>
        </w:rPr>
        <w:t xml:space="preserve">onsidering the </w:t>
      </w:r>
      <w:r w:rsidR="00EF12AF" w:rsidRPr="00D1388F">
        <w:rPr>
          <w:szCs w:val="20"/>
        </w:rPr>
        <w:t>minimum requirement</w:t>
      </w:r>
      <w:r w:rsidR="00EF12AF">
        <w:rPr>
          <w:szCs w:val="20"/>
        </w:rPr>
        <w:t xml:space="preserve"> of the CMR quantity configured in a CMR set for the reporting mechanism shown in </w:t>
      </w:r>
      <w:r w:rsidR="00EF12AF">
        <w:rPr>
          <w:szCs w:val="20"/>
        </w:rPr>
        <w:fldChar w:fldCharType="begin"/>
      </w:r>
      <w:r w:rsidR="00EF12AF">
        <w:rPr>
          <w:szCs w:val="20"/>
        </w:rPr>
        <w:instrText xml:space="preserve"> REF _Ref76635428 \r \h </w:instrText>
      </w:r>
      <w:r w:rsidR="00EF12AF">
        <w:rPr>
          <w:szCs w:val="20"/>
        </w:rPr>
      </w:r>
      <w:r w:rsidR="00EF12AF">
        <w:rPr>
          <w:szCs w:val="20"/>
        </w:rPr>
        <w:fldChar w:fldCharType="separate"/>
      </w:r>
      <w:r w:rsidR="00EF12AF">
        <w:rPr>
          <w:szCs w:val="20"/>
        </w:rPr>
        <w:t>Table 1</w:t>
      </w:r>
      <w:r w:rsidR="00EF12AF">
        <w:rPr>
          <w:szCs w:val="20"/>
        </w:rPr>
        <w:fldChar w:fldCharType="end"/>
      </w:r>
      <w:r w:rsidR="00EF12AF">
        <w:rPr>
          <w:szCs w:val="20"/>
        </w:rPr>
        <w:t xml:space="preserve"> and the</w:t>
      </w:r>
      <w:r w:rsidR="00EF12AF" w:rsidRPr="007D1844">
        <w:rPr>
          <w:szCs w:val="20"/>
        </w:rPr>
        <w:t xml:space="preserve"> </w:t>
      </w:r>
      <w:r w:rsidR="00A7798B">
        <w:rPr>
          <w:szCs w:val="20"/>
        </w:rPr>
        <w:t>supported</w:t>
      </w:r>
      <w:r w:rsidR="00A7798B" w:rsidRPr="007D1844">
        <w:rPr>
          <w:szCs w:val="20"/>
        </w:rPr>
        <w:t xml:space="preserve"> </w:t>
      </w:r>
      <w:r w:rsidR="00EF12AF" w:rsidRPr="007D1844">
        <w:rPr>
          <w:szCs w:val="20"/>
        </w:rPr>
        <w:t>default maximum number of CMR</w:t>
      </w:r>
      <w:r w:rsidR="00EF12AF">
        <w:rPr>
          <w:szCs w:val="20"/>
        </w:rPr>
        <w:t>.</w:t>
      </w:r>
    </w:p>
    <w:p w14:paraId="3C1F34BB" w14:textId="3C98B07F" w:rsidR="005F6D1B" w:rsidRDefault="006817D4" w:rsidP="005F6D1B">
      <w:r>
        <w:rPr>
          <w:rFonts w:eastAsiaTheme="minorEastAsia"/>
          <w:lang w:eastAsia="zh-CN"/>
        </w:rPr>
        <w:t xml:space="preserve">In </w:t>
      </w:r>
      <w:r w:rsidR="004450E7">
        <w:rPr>
          <w:rFonts w:eastAsiaTheme="minorEastAsia"/>
          <w:lang w:eastAsia="zh-CN"/>
        </w:rPr>
        <w:t xml:space="preserve">Alt.4, </w:t>
      </w:r>
      <w:r w:rsidRPr="4C83E60E">
        <w:rPr>
          <w:rFonts w:eastAsiaTheme="minorEastAsia"/>
          <w:lang w:eastAsia="zh-CN"/>
        </w:rPr>
        <w:t>the UE can separate the CMR</w:t>
      </w:r>
      <w:r>
        <w:rPr>
          <w:rFonts w:eastAsiaTheme="minorEastAsia"/>
          <w:lang w:eastAsia="zh-CN"/>
        </w:rPr>
        <w:t>s</w:t>
      </w:r>
      <w:r w:rsidRPr="4C83E60E">
        <w:rPr>
          <w:rFonts w:eastAsiaTheme="minorEastAsia"/>
          <w:lang w:eastAsia="zh-CN"/>
        </w:rPr>
        <w:t xml:space="preserve"> into two groups and form N CMR pair(s) according to the K</w:t>
      </w:r>
      <w:r w:rsidRPr="4C83E60E">
        <w:rPr>
          <w:rFonts w:eastAsiaTheme="minorEastAsia"/>
          <w:vertAlign w:val="subscript"/>
          <w:lang w:eastAsia="zh-CN"/>
        </w:rPr>
        <w:t>1</w:t>
      </w:r>
      <w:r w:rsidRPr="4C83E60E">
        <w:rPr>
          <w:rFonts w:eastAsiaTheme="minorEastAsia"/>
          <w:lang w:eastAsia="zh-CN"/>
        </w:rPr>
        <w:t>(or K</w:t>
      </w:r>
      <w:r w:rsidRPr="4C83E60E">
        <w:rPr>
          <w:rFonts w:eastAsiaTheme="minorEastAsia"/>
          <w:vertAlign w:val="subscript"/>
          <w:lang w:eastAsia="zh-CN"/>
        </w:rPr>
        <w:t>2</w:t>
      </w:r>
      <w:r w:rsidRPr="4C83E60E">
        <w:rPr>
          <w:rFonts w:eastAsiaTheme="minorEastAsia"/>
          <w:lang w:eastAsia="zh-CN"/>
        </w:rPr>
        <w:t>) and N</w:t>
      </w:r>
      <w:r w:rsidRPr="006817D4">
        <w:rPr>
          <w:rFonts w:eastAsiaTheme="minorEastAsia"/>
          <w:lang w:eastAsia="zh-CN"/>
        </w:rPr>
        <w:t xml:space="preserve"> </w:t>
      </w:r>
      <w:r>
        <w:rPr>
          <w:rFonts w:eastAsiaTheme="minorEastAsia"/>
          <w:lang w:eastAsia="zh-CN"/>
        </w:rPr>
        <w:t xml:space="preserve">which are </w:t>
      </w:r>
      <w:r w:rsidRPr="4C83E60E">
        <w:rPr>
          <w:rFonts w:eastAsiaTheme="minorEastAsia"/>
          <w:lang w:eastAsia="zh-CN"/>
        </w:rPr>
        <w:t>configur</w:t>
      </w:r>
      <w:r>
        <w:rPr>
          <w:rFonts w:eastAsiaTheme="minorEastAsia"/>
          <w:lang w:eastAsia="zh-CN"/>
        </w:rPr>
        <w:t>ed</w:t>
      </w:r>
      <w:r w:rsidRPr="4C83E60E">
        <w:rPr>
          <w:rFonts w:eastAsiaTheme="minorEastAsia"/>
          <w:lang w:eastAsia="zh-CN"/>
        </w:rPr>
        <w:t xml:space="preserve"> in the enhanced CSI reporting setting</w:t>
      </w:r>
      <w:r>
        <w:rPr>
          <w:rFonts w:eastAsiaTheme="minorEastAsia"/>
          <w:lang w:eastAsia="zh-CN"/>
        </w:rPr>
        <w:t>. T</w:t>
      </w:r>
      <w:r w:rsidR="00CA06F9" w:rsidRPr="4C83E60E">
        <w:rPr>
          <w:rFonts w:eastAsiaTheme="minorEastAsia"/>
          <w:lang w:eastAsia="zh-CN"/>
        </w:rPr>
        <w:t>o indicate</w:t>
      </w:r>
      <w:r w:rsidR="001574D9" w:rsidRPr="4C83E60E">
        <w:rPr>
          <w:rFonts w:eastAsiaTheme="minorEastAsia"/>
          <w:lang w:eastAsia="zh-CN"/>
        </w:rPr>
        <w:t xml:space="preserve"> N CMR pairs from all </w:t>
      </w:r>
      <w:r w:rsidR="00CA06F9" w:rsidRPr="4C83E60E">
        <w:rPr>
          <w:rFonts w:eastAsiaTheme="minorEastAsia"/>
          <w:lang w:eastAsia="zh-CN"/>
        </w:rPr>
        <w:t>CMRs in two groups</w:t>
      </w:r>
      <w:r w:rsidR="008522D9" w:rsidRPr="4C83E60E">
        <w:rPr>
          <w:rFonts w:eastAsiaTheme="minorEastAsia"/>
          <w:lang w:eastAsia="zh-CN"/>
        </w:rPr>
        <w:t xml:space="preserve">, </w:t>
      </w:r>
      <w:r w:rsidR="00242243" w:rsidRPr="4C83E60E">
        <w:rPr>
          <w:rFonts w:eastAsiaTheme="minorEastAsia"/>
          <w:lang w:eastAsia="zh-CN"/>
        </w:rPr>
        <w:t>a simple way</w:t>
      </w:r>
      <w:r w:rsidR="008522D9" w:rsidRPr="4C83E60E">
        <w:rPr>
          <w:rFonts w:eastAsiaTheme="minorEastAsia"/>
          <w:lang w:eastAsia="zh-CN"/>
        </w:rPr>
        <w:t xml:space="preserve"> is</w:t>
      </w:r>
      <w:r w:rsidR="00242243" w:rsidRPr="4C83E60E">
        <w:rPr>
          <w:rFonts w:eastAsiaTheme="minorEastAsia"/>
          <w:lang w:eastAsia="zh-CN"/>
        </w:rPr>
        <w:t xml:space="preserve"> one-to-one mapping </w:t>
      </w:r>
      <w:r w:rsidR="000A73AB" w:rsidRPr="4C83E60E">
        <w:rPr>
          <w:rFonts w:eastAsiaTheme="minorEastAsia"/>
          <w:lang w:eastAsia="zh-CN"/>
        </w:rPr>
        <w:t>the first N CMR</w:t>
      </w:r>
      <w:r w:rsidR="00242243" w:rsidRPr="4C83E60E">
        <w:rPr>
          <w:rFonts w:eastAsiaTheme="minorEastAsia"/>
          <w:lang w:eastAsia="zh-CN"/>
        </w:rPr>
        <w:t>s</w:t>
      </w:r>
      <w:r w:rsidR="000A73AB" w:rsidRPr="4C83E60E">
        <w:rPr>
          <w:rFonts w:eastAsiaTheme="minorEastAsia"/>
          <w:lang w:eastAsia="zh-CN"/>
        </w:rPr>
        <w:t xml:space="preserve"> of Group</w:t>
      </w:r>
      <w:r w:rsidR="00242243" w:rsidRPr="4C83E60E">
        <w:rPr>
          <w:rFonts w:eastAsiaTheme="minorEastAsia"/>
          <w:lang w:eastAsia="zh-CN"/>
        </w:rPr>
        <w:t xml:space="preserve"> 0</w:t>
      </w:r>
      <w:r w:rsidR="000A73AB" w:rsidRPr="4C83E60E">
        <w:rPr>
          <w:rFonts w:eastAsiaTheme="minorEastAsia"/>
          <w:lang w:eastAsia="zh-CN"/>
        </w:rPr>
        <w:t xml:space="preserve"> to </w:t>
      </w:r>
      <w:r w:rsidR="00242243" w:rsidRPr="4C83E60E">
        <w:rPr>
          <w:rFonts w:eastAsiaTheme="minorEastAsia"/>
          <w:lang w:eastAsia="zh-CN"/>
        </w:rPr>
        <w:t xml:space="preserve">the first N CMRs of Group 1 to </w:t>
      </w:r>
      <w:r w:rsidR="000A73AB" w:rsidRPr="4C83E60E">
        <w:rPr>
          <w:rFonts w:eastAsiaTheme="minorEastAsia"/>
          <w:lang w:eastAsia="zh-CN"/>
        </w:rPr>
        <w:t>form N CMR pairs</w:t>
      </w:r>
      <w:r w:rsidR="00A46918" w:rsidRPr="4C83E60E">
        <w:rPr>
          <w:rFonts w:eastAsiaTheme="minorEastAsia"/>
          <w:lang w:eastAsia="zh-CN"/>
        </w:rPr>
        <w:t>.</w:t>
      </w:r>
      <w:r w:rsidR="00011363" w:rsidRPr="4C83E60E" w:rsidDel="00471C45">
        <w:rPr>
          <w:rFonts w:eastAsiaTheme="minorEastAsia"/>
          <w:lang w:eastAsia="zh-CN"/>
        </w:rPr>
        <w:t xml:space="preserve"> </w:t>
      </w:r>
      <w:r w:rsidR="00011363" w:rsidRPr="4C83E60E">
        <w:rPr>
          <w:rFonts w:eastAsiaTheme="minorEastAsia"/>
          <w:lang w:eastAsia="zh-CN"/>
        </w:rPr>
        <w:t>The CMRs</w:t>
      </w:r>
      <w:r w:rsidR="00E8321B" w:rsidRPr="4C83E60E">
        <w:rPr>
          <w:rFonts w:eastAsiaTheme="minorEastAsia"/>
          <w:lang w:eastAsia="zh-CN"/>
        </w:rPr>
        <w:t xml:space="preserve"> other than the CMRs in</w:t>
      </w:r>
      <w:r w:rsidR="00011363" w:rsidRPr="4C83E60E">
        <w:rPr>
          <w:rFonts w:eastAsiaTheme="minorEastAsia"/>
          <w:lang w:eastAsia="zh-CN"/>
        </w:rPr>
        <w:t xml:space="preserve"> the CMR pair</w:t>
      </w:r>
      <w:r w:rsidR="00E8321B" w:rsidRPr="4C83E60E">
        <w:rPr>
          <w:rFonts w:eastAsiaTheme="minorEastAsia"/>
          <w:lang w:eastAsia="zh-CN"/>
        </w:rPr>
        <w:t>(</w:t>
      </w:r>
      <w:r w:rsidR="00011363" w:rsidRPr="4C83E60E">
        <w:rPr>
          <w:rFonts w:eastAsiaTheme="minorEastAsia"/>
          <w:lang w:eastAsia="zh-CN"/>
        </w:rPr>
        <w:t>s</w:t>
      </w:r>
      <w:r w:rsidR="00E8321B" w:rsidRPr="4C83E60E">
        <w:rPr>
          <w:rFonts w:eastAsiaTheme="minorEastAsia"/>
          <w:lang w:eastAsia="zh-CN"/>
        </w:rPr>
        <w:t>)</w:t>
      </w:r>
      <w:r w:rsidR="00011363" w:rsidRPr="4C83E60E">
        <w:rPr>
          <w:rFonts w:eastAsiaTheme="minorEastAsia"/>
          <w:lang w:eastAsia="zh-CN"/>
        </w:rPr>
        <w:t xml:space="preserve"> in the </w:t>
      </w:r>
      <w:r w:rsidR="00471C45">
        <w:rPr>
          <w:rFonts w:eastAsiaTheme="minorEastAsia"/>
          <w:lang w:eastAsia="zh-CN"/>
        </w:rPr>
        <w:t>CSI-RS resource</w:t>
      </w:r>
      <w:r w:rsidR="00471C45" w:rsidRPr="4C83E60E">
        <w:rPr>
          <w:rFonts w:eastAsiaTheme="minorEastAsia"/>
          <w:lang w:eastAsia="zh-CN"/>
        </w:rPr>
        <w:t xml:space="preserve"> </w:t>
      </w:r>
      <w:r w:rsidR="00011363" w:rsidRPr="4C83E60E">
        <w:rPr>
          <w:rFonts w:eastAsiaTheme="minorEastAsia"/>
          <w:lang w:eastAsia="zh-CN"/>
        </w:rPr>
        <w:t xml:space="preserve">set are used for </w:t>
      </w:r>
      <w:r w:rsidR="00F265AF">
        <w:rPr>
          <w:rFonts w:eastAsiaTheme="minorEastAsia"/>
          <w:lang w:eastAsia="zh-CN"/>
        </w:rPr>
        <w:t>STRP</w:t>
      </w:r>
      <w:r w:rsidR="00011363" w:rsidRPr="4C83E60E">
        <w:rPr>
          <w:rFonts w:eastAsiaTheme="minorEastAsia"/>
          <w:lang w:eastAsia="zh-CN"/>
        </w:rPr>
        <w:t xml:space="preserve"> hypothesis measurement.</w:t>
      </w:r>
      <w:r w:rsidR="00E8321B" w:rsidRPr="4C83E60E">
        <w:rPr>
          <w:rFonts w:eastAsiaTheme="minorEastAsia"/>
          <w:lang w:eastAsia="zh-CN"/>
        </w:rPr>
        <w:t xml:space="preserve"> An illustration of CMR configuration and pairing is shown in </w:t>
      </w:r>
      <w:r w:rsidR="00E8321B" w:rsidRPr="4C83E60E">
        <w:fldChar w:fldCharType="begin"/>
      </w:r>
      <w:r w:rsidR="00E8321B">
        <w:rPr>
          <w:rFonts w:eastAsiaTheme="minorEastAsia"/>
          <w:lang w:eastAsia="zh-CN"/>
        </w:rPr>
        <w:instrText xml:space="preserve"> REF _Ref71273402 \r \h </w:instrText>
      </w:r>
      <w:r w:rsidR="00E8321B" w:rsidRPr="4C83E60E">
        <w:rPr>
          <w:rFonts w:eastAsiaTheme="minorEastAsia"/>
          <w:lang w:eastAsia="zh-CN"/>
        </w:rPr>
        <w:fldChar w:fldCharType="separate"/>
      </w:r>
      <w:r w:rsidR="006E216C">
        <w:rPr>
          <w:rFonts w:eastAsiaTheme="minorEastAsia"/>
          <w:lang w:eastAsia="zh-CN"/>
        </w:rPr>
        <w:t>Figure 2</w:t>
      </w:r>
      <w:r w:rsidR="00E8321B" w:rsidRPr="4C83E60E">
        <w:fldChar w:fldCharType="end"/>
      </w:r>
      <w:r w:rsidR="00135EDE">
        <w:t xml:space="preserve"> for N=1 and K1=K2=2. CMR0 and CMR1 belong to group 0, CMR2 and CMR3 belong to group 2. CMR0 and CMR2 form a CMR pair for NC-JT hypothesis measurement, and the remaining CMRs in each group, i.e., CMR1 and CMR3, are used for </w:t>
      </w:r>
      <w:r w:rsidR="00F265AF">
        <w:t>STRP</w:t>
      </w:r>
      <w:r w:rsidR="00135EDE">
        <w:t xml:space="preserve"> CSI measurement.</w:t>
      </w:r>
    </w:p>
    <w:p w14:paraId="6B14F2A2" w14:textId="30A83D74" w:rsidR="00794A18" w:rsidRDefault="004B6BC1" w:rsidP="002552B5">
      <w:pPr>
        <w:jc w:val="center"/>
        <w:rPr>
          <w:rFonts w:eastAsiaTheme="minorEastAsia"/>
          <w:lang w:eastAsia="zh-CN"/>
        </w:rPr>
      </w:pPr>
      <w:r>
        <w:object w:dxaOrig="6765" w:dyaOrig="3255" w14:anchorId="360A6274">
          <v:shape id="_x0000_i1026" type="#_x0000_t75" style="width:260.6pt;height:127.2pt" o:ole="">
            <v:imagedata r:id="rId13" o:title=""/>
          </v:shape>
          <o:OLEObject Type="Embed" ProgID="Visio.Drawing.15" ShapeID="_x0000_i1026" DrawAspect="Content" ObjectID="_1689834906" r:id="rId14"/>
        </w:object>
      </w:r>
    </w:p>
    <w:p w14:paraId="2347612B" w14:textId="2D9C1B9C" w:rsidR="008716C1" w:rsidRDefault="00A63F83" w:rsidP="00875B0B">
      <w:pPr>
        <w:pStyle w:val="figure"/>
      </w:pPr>
      <w:bookmarkStart w:id="24" w:name="_Ref71273402"/>
      <w:bookmarkStart w:id="25" w:name="_Hlk70685039"/>
      <w:r>
        <w:t xml:space="preserve">Illustration of </w:t>
      </w:r>
      <w:r w:rsidR="00F364F4">
        <w:t>CMR</w:t>
      </w:r>
      <w:r w:rsidR="00547B87">
        <w:t xml:space="preserve"> pairing</w:t>
      </w:r>
      <w:r w:rsidR="00F364F4">
        <w:t xml:space="preserve"> when N=1, Ks=</w:t>
      </w:r>
      <w:r w:rsidR="004A6860">
        <w:t xml:space="preserve">4, </w:t>
      </w:r>
      <w:r w:rsidR="00F364F4">
        <w:t>K1=K2=2</w:t>
      </w:r>
      <w:bookmarkEnd w:id="24"/>
    </w:p>
    <w:p w14:paraId="04677415" w14:textId="50DF3FE5" w:rsidR="008716C1" w:rsidRDefault="008716C1" w:rsidP="008716C1">
      <w:pPr>
        <w:pStyle w:val="bullet2"/>
        <w:numPr>
          <w:ilvl w:val="1"/>
          <w:numId w:val="0"/>
        </w:numPr>
      </w:pPr>
      <w:r>
        <w:t xml:space="preserve">With the CMR configuration framework </w:t>
      </w:r>
      <w:r w:rsidR="004B6BC1">
        <w:rPr>
          <w:rFonts w:hint="eastAsia"/>
        </w:rPr>
        <w:t>Alt</w:t>
      </w:r>
      <w:r w:rsidR="004B6BC1">
        <w:t>.4</w:t>
      </w:r>
      <w:r>
        <w:t xml:space="preserve">, CMR sharing </w:t>
      </w:r>
      <w:r w:rsidR="004B6BC1">
        <w:t>is</w:t>
      </w:r>
      <w:r>
        <w:t xml:space="preserve"> implemented by configuring the same CSI-RS resource ID. As shown in</w:t>
      </w:r>
      <w:r w:rsidR="00141B9F">
        <w:t xml:space="preserve"> </w:t>
      </w:r>
      <w:r w:rsidR="00141B9F">
        <w:fldChar w:fldCharType="begin"/>
      </w:r>
      <w:r w:rsidR="00141B9F">
        <w:instrText xml:space="preserve"> REF _Ref71645419 \r \h </w:instrText>
      </w:r>
      <w:r w:rsidR="00141B9F">
        <w:fldChar w:fldCharType="separate"/>
      </w:r>
      <w:r w:rsidR="006E216C">
        <w:t>Figure 3</w:t>
      </w:r>
      <w:r w:rsidR="00141B9F">
        <w:fldChar w:fldCharType="end"/>
      </w:r>
      <w:r>
        <w:t xml:space="preserve">, </w:t>
      </w:r>
      <w:r w:rsidR="00FF7B72">
        <w:t xml:space="preserve">the example </w:t>
      </w:r>
      <w:r>
        <w:t>illustrate</w:t>
      </w:r>
      <w:r w:rsidR="000435D7">
        <w:t>s</w:t>
      </w:r>
      <w:r>
        <w:t xml:space="preserve"> the CMR configuration to share CMR0 for both a NC-JT hypothesis and a </w:t>
      </w:r>
      <w:r w:rsidR="00F265AF">
        <w:t>STRP</w:t>
      </w:r>
      <w:r>
        <w:t xml:space="preserve"> hypothesis by configuring CMR0 in the first N=1 CMR in Group0 to form the CMR pair with the first CMR, i.e., CMR1, in Group1, and the second CMR0 in Group0 for </w:t>
      </w:r>
      <w:r w:rsidR="00F265AF">
        <w:t>STRP</w:t>
      </w:r>
      <w:r>
        <w:t xml:space="preserve"> hypothesis.</w:t>
      </w:r>
    </w:p>
    <w:p w14:paraId="0FDD0BB8" w14:textId="38259088" w:rsidR="008716C1" w:rsidRDefault="008716C1" w:rsidP="008716C1">
      <w:pPr>
        <w:pStyle w:val="bullet2"/>
        <w:numPr>
          <w:ilvl w:val="1"/>
          <w:numId w:val="0"/>
        </w:numPr>
      </w:pPr>
      <w:r>
        <w:t xml:space="preserve">In </w:t>
      </w:r>
      <w:r w:rsidR="00BF1839">
        <w:t>this configuration</w:t>
      </w:r>
      <w:r w:rsidR="005D1DC2">
        <w:t xml:space="preserve"> shown in</w:t>
      </w:r>
      <w:r w:rsidR="00141B9F">
        <w:t xml:space="preserve"> </w:t>
      </w:r>
      <w:r w:rsidR="00141B9F">
        <w:fldChar w:fldCharType="begin"/>
      </w:r>
      <w:r w:rsidR="00141B9F">
        <w:instrText xml:space="preserve"> REF _Ref71645419 \r \h </w:instrText>
      </w:r>
      <w:r w:rsidR="00141B9F">
        <w:fldChar w:fldCharType="separate"/>
      </w:r>
      <w:r w:rsidR="00141B9F">
        <w:t>Figure 3</w:t>
      </w:r>
      <w:r w:rsidR="00141B9F">
        <w:fldChar w:fldCharType="end"/>
      </w:r>
      <w:r>
        <w:t xml:space="preserve">, UE only measures CMR0 once and assumes that the measurement result of CMR0 can apply to two hypotheses. The CPU occupation rule remains the same in the sense that the number </w:t>
      </w:r>
      <w:r>
        <w:lastRenderedPageBreak/>
        <w:t>of CPU</w:t>
      </w:r>
      <w:r w:rsidR="000435D7">
        <w:t>s</w:t>
      </w:r>
      <w:r>
        <w:t xml:space="preserve"> still depends on the number of CMR pairs and </w:t>
      </w:r>
      <w:r w:rsidR="000435D7">
        <w:t xml:space="preserve">the </w:t>
      </w:r>
      <w:r>
        <w:t xml:space="preserve">number of CMRs for </w:t>
      </w:r>
      <w:r w:rsidR="00F265AF">
        <w:t>STRP</w:t>
      </w:r>
      <w:r>
        <w:t xml:space="preserve"> regardless </w:t>
      </w:r>
      <w:r w:rsidR="000435D7">
        <w:t xml:space="preserve">of </w:t>
      </w:r>
      <w:r>
        <w:t>CMR sharing or not.</w:t>
      </w:r>
    </w:p>
    <w:p w14:paraId="2F9D5CAB" w14:textId="328D3C48" w:rsidR="008716C1" w:rsidRDefault="004B6BC1" w:rsidP="00132806">
      <w:pPr>
        <w:pStyle w:val="bullet2"/>
        <w:numPr>
          <w:ilvl w:val="0"/>
          <w:numId w:val="0"/>
        </w:numPr>
        <w:jc w:val="center"/>
      </w:pPr>
      <w:r>
        <w:object w:dxaOrig="6915" w:dyaOrig="3255" w14:anchorId="2E19D46A">
          <v:shape id="_x0000_i1027" type="#_x0000_t75" style="width:268.1pt;height:128.55pt" o:ole="">
            <v:imagedata r:id="rId15" o:title=""/>
          </v:shape>
          <o:OLEObject Type="Embed" ProgID="Visio.Drawing.15" ShapeID="_x0000_i1027" DrawAspect="Content" ObjectID="_1689834907" r:id="rId16"/>
        </w:object>
      </w:r>
    </w:p>
    <w:p w14:paraId="601111C1" w14:textId="261D5D09" w:rsidR="008716C1" w:rsidRPr="00DF0CBB" w:rsidRDefault="008716C1" w:rsidP="0043714E">
      <w:pPr>
        <w:pStyle w:val="figure"/>
      </w:pPr>
      <w:bookmarkStart w:id="26" w:name="_Hlk71645483"/>
      <w:bookmarkStart w:id="27" w:name="_Ref71645419"/>
      <w:r w:rsidRPr="004A6860">
        <w:t>The</w:t>
      </w:r>
      <w:r w:rsidR="001D758C" w:rsidRPr="001D758C">
        <w:t xml:space="preserve"> CMR configuration to share CMR0 for both a NC-JT hypothesis and a </w:t>
      </w:r>
      <w:r w:rsidR="00F265AF">
        <w:t>STRP</w:t>
      </w:r>
      <w:r w:rsidR="001D758C" w:rsidRPr="001D758C">
        <w:t xml:space="preserve"> hypothesis</w:t>
      </w:r>
      <w:bookmarkEnd w:id="26"/>
      <w:r w:rsidR="001D758C" w:rsidRPr="001D758C" w:rsidDel="001D758C">
        <w:t xml:space="preserve"> </w:t>
      </w:r>
      <w:r w:rsidRPr="004A6860">
        <w:t>when N=</w:t>
      </w:r>
      <w:r>
        <w:t>1</w:t>
      </w:r>
      <w:r w:rsidRPr="004A6860">
        <w:t>, Ks=</w:t>
      </w:r>
      <w:r>
        <w:t xml:space="preserve">4, </w:t>
      </w:r>
      <w:r w:rsidRPr="004A6860">
        <w:t>K1=K2=</w:t>
      </w:r>
      <w:r>
        <w:t>2</w:t>
      </w:r>
      <w:bookmarkEnd w:id="27"/>
    </w:p>
    <w:p w14:paraId="772F444C" w14:textId="77777777" w:rsidR="00361A28" w:rsidRDefault="00361A28" w:rsidP="00361A28">
      <w:pPr>
        <w:rPr>
          <w:rFonts w:eastAsiaTheme="minorEastAsia"/>
          <w:lang w:eastAsia="zh-CN"/>
        </w:rPr>
      </w:pPr>
      <w:r w:rsidRPr="4C83E60E">
        <w:rPr>
          <w:rFonts w:eastAsiaTheme="minorEastAsia"/>
          <w:lang w:eastAsia="zh-CN"/>
        </w:rPr>
        <w:t xml:space="preserve">Regarding </w:t>
      </w:r>
      <w:r w:rsidRPr="4C83E60E">
        <w:rPr>
          <w:rFonts w:eastAsiaTheme="minorEastAsia"/>
        </w:rPr>
        <w:t xml:space="preserve">interference </w:t>
      </w:r>
      <w:r w:rsidRPr="4C83E60E">
        <w:rPr>
          <w:rFonts w:eastAsiaTheme="minorEastAsia"/>
          <w:lang w:eastAsia="zh-CN"/>
        </w:rPr>
        <w:t>measurement for Cat1,</w:t>
      </w:r>
      <w:r>
        <w:rPr>
          <w:rFonts w:eastAsiaTheme="minorEastAsia"/>
          <w:lang w:eastAsia="zh-CN"/>
        </w:rPr>
        <w:t xml:space="preserve"> o</w:t>
      </w:r>
      <w:r w:rsidRPr="00DA524C">
        <w:rPr>
          <w:rFonts w:eastAsiaTheme="minorEastAsia"/>
          <w:lang w:eastAsia="zh-CN"/>
        </w:rPr>
        <w:t xml:space="preserve">ne-to-one mapping between M+N CSI-IM resources </w:t>
      </w:r>
      <w:r>
        <w:rPr>
          <w:rFonts w:eastAsiaTheme="minorEastAsia"/>
          <w:lang w:eastAsia="zh-CN"/>
        </w:rPr>
        <w:t>to</w:t>
      </w:r>
      <w:r w:rsidRPr="00DA524C">
        <w:rPr>
          <w:rFonts w:eastAsiaTheme="minorEastAsia"/>
          <w:lang w:eastAsia="zh-CN"/>
        </w:rPr>
        <w:t xml:space="preserve"> M </w:t>
      </w:r>
      <w:r>
        <w:rPr>
          <w:rFonts w:eastAsiaTheme="minorEastAsia"/>
          <w:lang w:eastAsia="zh-CN"/>
        </w:rPr>
        <w:t>CMR</w:t>
      </w:r>
      <w:r w:rsidRPr="00DA524C">
        <w:rPr>
          <w:rFonts w:eastAsiaTheme="minorEastAsia"/>
          <w:lang w:eastAsia="zh-CN"/>
        </w:rPr>
        <w:t xml:space="preserve">s for </w:t>
      </w:r>
      <w:r>
        <w:rPr>
          <w:rFonts w:eastAsiaTheme="minorEastAsia"/>
          <w:lang w:eastAsia="zh-CN"/>
        </w:rPr>
        <w:t>STRP</w:t>
      </w:r>
      <w:r w:rsidRPr="00DA524C">
        <w:rPr>
          <w:rFonts w:eastAsiaTheme="minorEastAsia"/>
          <w:lang w:eastAsia="zh-CN"/>
        </w:rPr>
        <w:t xml:space="preserve"> measurement hypothesis and N </w:t>
      </w:r>
      <w:r>
        <w:rPr>
          <w:rFonts w:eastAsiaTheme="minorEastAsia"/>
          <w:lang w:eastAsia="zh-CN"/>
        </w:rPr>
        <w:t>CMR</w:t>
      </w:r>
      <w:r w:rsidRPr="00DA524C">
        <w:rPr>
          <w:rFonts w:eastAsiaTheme="minorEastAsia"/>
          <w:lang w:eastAsia="zh-CN"/>
        </w:rPr>
        <w:t xml:space="preserve"> pairs for </w:t>
      </w:r>
      <w:r>
        <w:rPr>
          <w:rFonts w:eastAsiaTheme="minorEastAsia"/>
          <w:lang w:eastAsia="zh-CN"/>
        </w:rPr>
        <w:t>NC-JT</w:t>
      </w:r>
      <w:r w:rsidRPr="00DA524C">
        <w:rPr>
          <w:rFonts w:eastAsiaTheme="minorEastAsia"/>
          <w:lang w:eastAsia="zh-CN"/>
        </w:rPr>
        <w:t xml:space="preserve"> measurement hypothesis configured in a CSI-RS resource set</w:t>
      </w:r>
      <w:r>
        <w:rPr>
          <w:rFonts w:eastAsiaTheme="minorEastAsia"/>
          <w:lang w:eastAsia="zh-CN"/>
        </w:rPr>
        <w:t xml:space="preserve"> is agreed. The remaining issue is the definition/value of M. In our discussion of CMR configuration, we think the value of M is not derived from additional RRC signaling and N but from CMR configuration and N. For example, when N=1 and Ks = 3, the CSI-IM resource configuration is shown in the following figure based on Alt.4.</w:t>
      </w:r>
    </w:p>
    <w:p w14:paraId="6B5C0D9F" w14:textId="77777777" w:rsidR="00361A28" w:rsidRPr="00982877" w:rsidRDefault="00361A28" w:rsidP="00361A28">
      <w:pPr>
        <w:jc w:val="center"/>
        <w:rPr>
          <w:iCs/>
        </w:rPr>
      </w:pPr>
      <w:r>
        <w:object w:dxaOrig="12525" w:dyaOrig="3180" w14:anchorId="012157BB">
          <v:shape id="_x0000_i1028" type="#_x0000_t75" style="width:453.2pt;height:115.3pt" o:ole="">
            <v:imagedata r:id="rId17" o:title=""/>
          </v:shape>
          <o:OLEObject Type="Embed" ProgID="Visio.Drawing.15" ShapeID="_x0000_i1028" DrawAspect="Content" ObjectID="_1689834908" r:id="rId18"/>
        </w:object>
      </w:r>
    </w:p>
    <w:p w14:paraId="6219CB35" w14:textId="29980C4A" w:rsidR="007F56CB" w:rsidRPr="007F56CB" w:rsidRDefault="00361A28" w:rsidP="00E55426">
      <w:pPr>
        <w:pStyle w:val="figure"/>
      </w:pPr>
      <w:r>
        <w:t>Configurations for CSI-IM</w:t>
      </w:r>
    </w:p>
    <w:p w14:paraId="43AD3B2F" w14:textId="77777777" w:rsidR="007F56CB" w:rsidRDefault="007F56CB" w:rsidP="0089206D">
      <w:pPr>
        <w:pStyle w:val="proposal"/>
      </w:pPr>
      <w:bookmarkStart w:id="28" w:name="_Ref79174031"/>
    </w:p>
    <w:bookmarkEnd w:id="28"/>
    <w:p w14:paraId="67C4417B" w14:textId="152C63E7" w:rsidR="007F56CB" w:rsidRPr="008C7A13" w:rsidRDefault="007F56CB" w:rsidP="007F56CB">
      <w:pPr>
        <w:pStyle w:val="bullet1"/>
        <w:rPr>
          <w:i/>
        </w:rPr>
      </w:pPr>
      <w:r w:rsidRPr="008C7A13">
        <w:rPr>
          <w:i/>
        </w:rPr>
        <w:t>Support Alt.4 for measurement and framework.</w:t>
      </w:r>
    </w:p>
    <w:p w14:paraId="74CC4F2A" w14:textId="77777777" w:rsidR="007F56CB" w:rsidRPr="00CA586A" w:rsidRDefault="007F56CB" w:rsidP="00CA586A">
      <w:pPr>
        <w:pStyle w:val="bullet2"/>
        <w:rPr>
          <w:i/>
        </w:rPr>
      </w:pPr>
      <w:r w:rsidRPr="00CA586A">
        <w:rPr>
          <w:i/>
        </w:rPr>
        <w:t>N CMR pairs are formed by one-to-one mapping of the first N CMRs between two CMR groups.</w:t>
      </w:r>
    </w:p>
    <w:p w14:paraId="44CF7C7B" w14:textId="74F3C474" w:rsidR="00361A28" w:rsidRDefault="007F56CB" w:rsidP="00CA586A">
      <w:pPr>
        <w:pStyle w:val="bullet2"/>
        <w:rPr>
          <w:i/>
        </w:rPr>
      </w:pPr>
      <w:r w:rsidRPr="00CA586A">
        <w:rPr>
          <w:i/>
        </w:rPr>
        <w:t>The CMRs other than the CMRs in the CMR pair(s) in each CMR group are used for STRP hypothesis measurement.</w:t>
      </w:r>
    </w:p>
    <w:p w14:paraId="5D05E97B" w14:textId="2CD4604E" w:rsidR="007F56CB" w:rsidRPr="00CA586A" w:rsidRDefault="00361A28" w:rsidP="00CA586A">
      <w:pPr>
        <w:pStyle w:val="bullet2"/>
        <w:rPr>
          <w:i/>
        </w:rPr>
      </w:pPr>
      <w:r w:rsidRPr="00086FD4">
        <w:rPr>
          <w:rFonts w:hint="eastAsia"/>
          <w:i/>
        </w:rPr>
        <w:t>T</w:t>
      </w:r>
      <w:r w:rsidRPr="00361A28">
        <w:rPr>
          <w:i/>
        </w:rPr>
        <w:t>he value of M is not come from additional RRC signaling and N but from CMR configuration and N.</w:t>
      </w:r>
    </w:p>
    <w:p w14:paraId="0938635B" w14:textId="77777777" w:rsidR="00966884" w:rsidRDefault="00966884" w:rsidP="00966884">
      <w:pPr>
        <w:pStyle w:val="boldbullet1"/>
        <w:numPr>
          <w:ilvl w:val="0"/>
          <w:numId w:val="0"/>
        </w:numPr>
        <w:ind w:left="420"/>
      </w:pPr>
    </w:p>
    <w:p w14:paraId="4DAD9A8F" w14:textId="008A169B" w:rsidR="007F56CB" w:rsidRPr="00656054" w:rsidRDefault="00D554E3" w:rsidP="00966884">
      <w:pPr>
        <w:pStyle w:val="boldbullet1"/>
      </w:pPr>
      <w:r>
        <w:t>D</w:t>
      </w:r>
      <w:r w:rsidRPr="00D554E3">
        <w:t>ynamic updating by MAC-CE</w:t>
      </w:r>
    </w:p>
    <w:bookmarkEnd w:id="25"/>
    <w:p w14:paraId="509CCF81" w14:textId="259BBBD3" w:rsidR="00340AB4" w:rsidRPr="00340AB4" w:rsidRDefault="4C83E60E" w:rsidP="00340AB4">
      <w:pPr>
        <w:rPr>
          <w:rFonts w:eastAsiaTheme="minorEastAsia"/>
          <w:lang w:eastAsia="zh-CN"/>
        </w:rPr>
      </w:pPr>
      <w:r w:rsidRPr="4C83E60E">
        <w:rPr>
          <w:rFonts w:eastAsiaTheme="minorEastAsia"/>
          <w:lang w:eastAsia="zh-CN"/>
        </w:rPr>
        <w:t xml:space="preserve">Beside RRC configuration of CMRs, </w:t>
      </w:r>
      <w:bookmarkStart w:id="29" w:name="_Hlk79168317"/>
      <w:r w:rsidR="00340AB4" w:rsidRPr="00340AB4">
        <w:rPr>
          <w:rFonts w:eastAsiaTheme="minorEastAsia"/>
          <w:lang w:eastAsia="zh-CN"/>
        </w:rPr>
        <w:t>dynamic updating</w:t>
      </w:r>
      <w:r w:rsidR="00340AB4">
        <w:rPr>
          <w:rFonts w:eastAsiaTheme="minorEastAsia"/>
          <w:lang w:eastAsia="zh-CN"/>
        </w:rPr>
        <w:t xml:space="preserve"> by MAC-CE</w:t>
      </w:r>
      <w:bookmarkEnd w:id="29"/>
      <w:r w:rsidRPr="4C83E60E">
        <w:rPr>
          <w:rFonts w:eastAsiaTheme="minorEastAsia"/>
          <w:lang w:eastAsia="zh-CN"/>
        </w:rPr>
        <w:t xml:space="preserve"> for CMR enhancement </w:t>
      </w:r>
      <w:r w:rsidR="003D0CC6" w:rsidRPr="4C83E60E">
        <w:rPr>
          <w:rFonts w:eastAsiaTheme="minorEastAsia"/>
          <w:lang w:eastAsia="zh-CN"/>
        </w:rPr>
        <w:t>w</w:t>
      </w:r>
      <w:r w:rsidR="003D0CC6">
        <w:rPr>
          <w:rFonts w:eastAsiaTheme="minorEastAsia"/>
          <w:lang w:eastAsia="zh-CN"/>
        </w:rPr>
        <w:t>as</w:t>
      </w:r>
      <w:r w:rsidR="003D0CC6" w:rsidRPr="4C83E60E">
        <w:rPr>
          <w:rFonts w:eastAsiaTheme="minorEastAsia"/>
          <w:lang w:eastAsia="zh-CN"/>
        </w:rPr>
        <w:t xml:space="preserve"> </w:t>
      </w:r>
      <w:r w:rsidRPr="4C83E60E">
        <w:rPr>
          <w:rFonts w:eastAsiaTheme="minorEastAsia"/>
          <w:lang w:eastAsia="zh-CN"/>
        </w:rPr>
        <w:t>raised</w:t>
      </w:r>
      <w:r w:rsidR="00BF4283">
        <w:rPr>
          <w:rFonts w:eastAsiaTheme="minorEastAsia"/>
          <w:lang w:eastAsia="zh-CN"/>
        </w:rPr>
        <w:t xml:space="preserve"> in the last meeting</w:t>
      </w:r>
      <w:r w:rsidRPr="4C83E60E">
        <w:rPr>
          <w:rFonts w:eastAsiaTheme="minorEastAsia"/>
          <w:lang w:eastAsia="zh-CN"/>
        </w:rPr>
        <w:t>:</w:t>
      </w:r>
    </w:p>
    <w:p w14:paraId="2AD15963" w14:textId="09CA2950" w:rsidR="00340AB4" w:rsidRPr="00340AB4" w:rsidRDefault="005C1175" w:rsidP="00BF3787">
      <w:pPr>
        <w:pStyle w:val="bullet2"/>
      </w:pPr>
      <w:r>
        <w:t xml:space="preserve">Alt.1: </w:t>
      </w:r>
      <w:r w:rsidR="00340AB4" w:rsidRPr="00340AB4">
        <w:t xml:space="preserve">CMR pairs for </w:t>
      </w:r>
      <w:r w:rsidR="00A97DFB">
        <w:t>NC-JT</w:t>
      </w:r>
      <w:r w:rsidR="00340AB4" w:rsidRPr="00340AB4">
        <w:t xml:space="preserve"> measurement hypotheses</w:t>
      </w:r>
    </w:p>
    <w:p w14:paraId="3C5EF66B" w14:textId="50C7DA68" w:rsidR="00340AB4" w:rsidRPr="00340AB4" w:rsidRDefault="005C1175" w:rsidP="00BF3787">
      <w:pPr>
        <w:pStyle w:val="bullet2"/>
      </w:pPr>
      <w:r>
        <w:t xml:space="preserve">Alt.2: </w:t>
      </w:r>
      <w:r w:rsidR="00340AB4" w:rsidRPr="00340AB4">
        <w:t xml:space="preserve">CMRs for </w:t>
      </w:r>
      <w:r w:rsidR="00F265AF">
        <w:t>STRP</w:t>
      </w:r>
      <w:r w:rsidR="00340AB4" w:rsidRPr="00340AB4">
        <w:t xml:space="preserve"> measurement hypotheses</w:t>
      </w:r>
    </w:p>
    <w:p w14:paraId="22203D57" w14:textId="54D45DE2" w:rsidR="00340AB4" w:rsidRPr="00340AB4" w:rsidRDefault="005C1175" w:rsidP="00BF3787">
      <w:pPr>
        <w:pStyle w:val="bullet2"/>
      </w:pPr>
      <w:r>
        <w:t xml:space="preserve">Alt.3: </w:t>
      </w:r>
      <w:r w:rsidR="00340AB4" w:rsidRPr="00340AB4">
        <w:t>TCI states in CMRs</w:t>
      </w:r>
    </w:p>
    <w:p w14:paraId="39F025E0" w14:textId="6FB28261" w:rsidR="00F960C0" w:rsidRDefault="005C1175" w:rsidP="00BF3787">
      <w:pPr>
        <w:pStyle w:val="bullet2"/>
      </w:pPr>
      <w:r>
        <w:t xml:space="preserve">Alt.4: </w:t>
      </w:r>
      <w:r w:rsidR="0013263E">
        <w:t>T</w:t>
      </w:r>
      <w:r w:rsidR="00340AB4" w:rsidRPr="00340AB4">
        <w:t xml:space="preserve">he number of </w:t>
      </w:r>
      <w:r w:rsidR="00F265AF">
        <w:t>STRP</w:t>
      </w:r>
      <w:r w:rsidR="00340AB4" w:rsidRPr="00340AB4">
        <w:t xml:space="preserve"> CSIs (i.e. X=0/1/2) in a </w:t>
      </w:r>
      <w:r w:rsidR="00A97DFB">
        <w:t>NC-JT</w:t>
      </w:r>
      <w:r w:rsidR="00340AB4" w:rsidRPr="00340AB4">
        <w:t xml:space="preserve"> CSI report</w:t>
      </w:r>
    </w:p>
    <w:p w14:paraId="4B12801D" w14:textId="38121306" w:rsidR="00132806" w:rsidRDefault="00CB25CC" w:rsidP="00132806">
      <w:pPr>
        <w:pStyle w:val="bullet2"/>
        <w:numPr>
          <w:ilvl w:val="1"/>
          <w:numId w:val="0"/>
        </w:numPr>
      </w:pPr>
      <w:r>
        <w:t>First of all, w</w:t>
      </w:r>
      <w:r w:rsidR="00B73B8A">
        <w:t xml:space="preserve">e see the need </w:t>
      </w:r>
      <w:r w:rsidR="00577CB8">
        <w:t xml:space="preserve">for </w:t>
      </w:r>
      <w:r w:rsidR="00B73B8A">
        <w:t>d</w:t>
      </w:r>
      <w:r w:rsidR="00421E27">
        <w:t>ynamic</w:t>
      </w:r>
      <w:r w:rsidR="00B73B8A">
        <w:t xml:space="preserve"> TCI</w:t>
      </w:r>
      <w:r w:rsidR="00421E27">
        <w:t xml:space="preserve"> updating of CMR</w:t>
      </w:r>
      <w:r w:rsidR="00DB1D04">
        <w:t>s</w:t>
      </w:r>
      <w:r w:rsidR="00421E27" w:rsidDel="00DB1D04">
        <w:t xml:space="preserve"> </w:t>
      </w:r>
      <w:r w:rsidR="00E833C3">
        <w:t>by MAC-CE</w:t>
      </w:r>
      <w:r w:rsidR="00BE2624">
        <w:t xml:space="preserve">, </w:t>
      </w:r>
      <w:r w:rsidR="00B73B8A">
        <w:t>which</w:t>
      </w:r>
      <w:r w:rsidR="00FF73FB" w:rsidRPr="00AC23A7">
        <w:t xml:space="preserve"> </w:t>
      </w:r>
      <w:r w:rsidR="00BC3F32">
        <w:t xml:space="preserve">is </w:t>
      </w:r>
      <w:bookmarkStart w:id="30" w:name="OLE_LINK10"/>
      <w:bookmarkStart w:id="31" w:name="OLE_LINK11"/>
      <w:r w:rsidR="00BC3F32">
        <w:t>beneficial for</w:t>
      </w:r>
      <w:r w:rsidR="00FF73FB" w:rsidRPr="00AC23A7">
        <w:t xml:space="preserve"> </w:t>
      </w:r>
      <w:r w:rsidR="00FF73FB">
        <w:t xml:space="preserve">FR2 </w:t>
      </w:r>
      <w:r w:rsidR="0066557A">
        <w:t>to</w:t>
      </w:r>
      <w:r w:rsidR="00FF73FB" w:rsidRPr="0031597F">
        <w:t xml:space="preserve"> </w:t>
      </w:r>
      <w:r w:rsidR="0066557A">
        <w:t xml:space="preserve">update </w:t>
      </w:r>
      <w:r w:rsidR="00FF73FB" w:rsidRPr="0031597F">
        <w:t>the possible beam</w:t>
      </w:r>
      <w:r w:rsidR="006C4B51">
        <w:rPr>
          <w:rFonts w:hint="eastAsia"/>
        </w:rPr>
        <w:t>s</w:t>
      </w:r>
      <w:r w:rsidR="0066557A">
        <w:t xml:space="preserve"> </w:t>
      </w:r>
      <w:r w:rsidR="0021402F">
        <w:t xml:space="preserve">to </w:t>
      </w:r>
      <w:r w:rsidR="0066557A">
        <w:t>avoid frequently reconfiguring the TCI states in CSI resource settings</w:t>
      </w:r>
      <w:bookmarkEnd w:id="30"/>
      <w:bookmarkEnd w:id="31"/>
      <w:r w:rsidR="006C4B51">
        <w:t xml:space="preserve"> or preconfiguring too many CSI-resource settings with all possible TCI states for CMR pairs and CMRs for STRP hypotheses</w:t>
      </w:r>
      <w:r w:rsidR="00421E27">
        <w:t xml:space="preserve">. </w:t>
      </w:r>
      <w:r w:rsidR="00B73B8A">
        <w:t xml:space="preserve">In Rel-15/16, </w:t>
      </w:r>
      <w:r w:rsidR="00FF73FB">
        <w:t>the TCI state</w:t>
      </w:r>
      <w:r w:rsidR="00B73B8A">
        <w:t>s of CMRs for periodic CSI-RS</w:t>
      </w:r>
      <w:r w:rsidR="00FF73FB">
        <w:t xml:space="preserve"> </w:t>
      </w:r>
      <w:r w:rsidR="00B73B8A">
        <w:t>are</w:t>
      </w:r>
      <w:r w:rsidR="00FF73FB">
        <w:t xml:space="preserve"> configured in </w:t>
      </w:r>
      <w:r w:rsidR="00B73B8A">
        <w:t>NZP CSI-RS resources in the CSI resource setting.</w:t>
      </w:r>
      <w:r w:rsidR="00FF73FB">
        <w:t xml:space="preserve"> For aperiodic </w:t>
      </w:r>
      <w:r w:rsidR="00B73B8A">
        <w:t>CSI-RS</w:t>
      </w:r>
      <w:r w:rsidR="00FF73FB">
        <w:t>, the TCI state</w:t>
      </w:r>
      <w:r w:rsidR="00B73B8A">
        <w:t>s</w:t>
      </w:r>
      <w:r w:rsidR="00FF73FB">
        <w:t xml:space="preserve"> </w:t>
      </w:r>
      <w:r w:rsidR="00B73B8A">
        <w:t>of the CMRs in the resource sets are</w:t>
      </w:r>
      <w:r w:rsidR="00FF73FB">
        <w:t xml:space="preserve"> </w:t>
      </w:r>
      <w:r w:rsidR="00B73B8A">
        <w:t>configured in advance</w:t>
      </w:r>
      <w:r w:rsidR="00215AB7">
        <w:t xml:space="preserve"> as well even they can be dynamically</w:t>
      </w:r>
      <w:r w:rsidR="00B73B8A">
        <w:t xml:space="preserve"> </w:t>
      </w:r>
      <w:r w:rsidR="00FF73FB">
        <w:t>indicated</w:t>
      </w:r>
      <w:r w:rsidR="00215AB7">
        <w:t xml:space="preserve"> or selected</w:t>
      </w:r>
      <w:r w:rsidR="00FF73FB">
        <w:t xml:space="preserve"> by </w:t>
      </w:r>
      <w:r w:rsidR="00B73B8A">
        <w:t>triggering state</w:t>
      </w:r>
      <w:r w:rsidR="00FF73FB">
        <w:t xml:space="preserve">. </w:t>
      </w:r>
      <w:r w:rsidR="00215AB7">
        <w:t xml:space="preserve">It is infeasible to either </w:t>
      </w:r>
      <w:r w:rsidR="00215AB7">
        <w:lastRenderedPageBreak/>
        <w:t xml:space="preserve">preconfigure </w:t>
      </w:r>
      <w:r w:rsidR="00577CB8">
        <w:t xml:space="preserve">the </w:t>
      </w:r>
      <w:r w:rsidR="009A3F85">
        <w:t>triggering state</w:t>
      </w:r>
      <w:r w:rsidR="00215AB7">
        <w:t xml:space="preserve"> with all possible TCI state</w:t>
      </w:r>
      <w:r w:rsidR="0021402F" w:rsidRPr="0021402F">
        <w:t xml:space="preserve"> </w:t>
      </w:r>
      <w:r w:rsidR="0021402F">
        <w:t>pairs</w:t>
      </w:r>
      <w:r w:rsidR="00215AB7">
        <w:t xml:space="preserve"> in resource sets </w:t>
      </w:r>
      <w:r w:rsidR="0021402F">
        <w:t>of</w:t>
      </w:r>
      <w:r w:rsidR="00215AB7">
        <w:t xml:space="preserve"> all candidate beam pairs for a UE, or reconfigure the TCI states with large RRC signaling latency</w:t>
      </w:r>
      <w:r w:rsidR="00C43B1C">
        <w:t xml:space="preserve"> and </w:t>
      </w:r>
      <w:r w:rsidR="0021402F">
        <w:t>u</w:t>
      </w:r>
      <w:r w:rsidR="0021402F" w:rsidRPr="0021402F">
        <w:t>ncertainty of effective time</w:t>
      </w:r>
      <w:r w:rsidR="00215AB7">
        <w:t>. As a matter of fact</w:t>
      </w:r>
      <w:r w:rsidR="00FF73FB">
        <w:t xml:space="preserve">, semi-persistent </w:t>
      </w:r>
      <w:r w:rsidR="00B73B8A">
        <w:t>CSI-RS</w:t>
      </w:r>
      <w:r w:rsidR="00215AB7">
        <w:t xml:space="preserve"> in Rel-15/16 give</w:t>
      </w:r>
      <w:r w:rsidR="000955D6">
        <w:t>s</w:t>
      </w:r>
      <w:r w:rsidR="00215AB7">
        <w:t xml:space="preserve"> us a good example where</w:t>
      </w:r>
      <w:r w:rsidR="00FF73FB">
        <w:t xml:space="preserve"> the TCI state</w:t>
      </w:r>
      <w:r w:rsidR="00215AB7">
        <w:t>s</w:t>
      </w:r>
      <w:r w:rsidR="00FF73FB">
        <w:t xml:space="preserve"> </w:t>
      </w:r>
      <w:r w:rsidR="00215AB7">
        <w:t>are</w:t>
      </w:r>
      <w:r w:rsidR="00FF73FB">
        <w:t xml:space="preserve"> indicated by the activation MAC-CE</w:t>
      </w:r>
      <w:r w:rsidR="00E535FB">
        <w:t>, as shown in</w:t>
      </w:r>
      <w:r w:rsidR="0021402F">
        <w:t xml:space="preserve"> </w:t>
      </w:r>
      <w:r w:rsidR="0021402F">
        <w:fldChar w:fldCharType="begin"/>
      </w:r>
      <w:r w:rsidR="0021402F">
        <w:instrText xml:space="preserve"> REF _Ref71619308 \r \h </w:instrText>
      </w:r>
      <w:r w:rsidR="0021402F">
        <w:fldChar w:fldCharType="separate"/>
      </w:r>
      <w:r w:rsidR="009D7E56">
        <w:t>Figure 5</w:t>
      </w:r>
      <w:r w:rsidR="0021402F">
        <w:fldChar w:fldCharType="end"/>
      </w:r>
      <w:r w:rsidR="00FF73FB">
        <w:t>.</w:t>
      </w:r>
    </w:p>
    <w:p w14:paraId="55CFAF3E" w14:textId="15971F87" w:rsidR="00E535FB" w:rsidRPr="009B7913" w:rsidRDefault="00B8636A" w:rsidP="00132806">
      <w:pPr>
        <w:pStyle w:val="bullet2"/>
        <w:numPr>
          <w:ilvl w:val="1"/>
          <w:numId w:val="0"/>
        </w:numPr>
        <w:jc w:val="center"/>
      </w:pPr>
      <w:r w:rsidRPr="000F3B30">
        <w:object w:dxaOrig="5700" w:dyaOrig="3855" w14:anchorId="13F2837A">
          <v:shape id="_x0000_i1029" type="#_x0000_t75" style="width:243.85pt;height:169.6pt" o:ole="">
            <v:imagedata r:id="rId19" o:title=""/>
          </v:shape>
          <o:OLEObject Type="Embed" ProgID="Visio.Drawing.15" ShapeID="_x0000_i1029" DrawAspect="Content" ObjectID="_1689834909" r:id="rId20"/>
        </w:object>
      </w:r>
    </w:p>
    <w:p w14:paraId="136CF6EB" w14:textId="55079142" w:rsidR="00E535FB" w:rsidRDefault="4C83E60E" w:rsidP="00E535FB">
      <w:pPr>
        <w:pStyle w:val="figure"/>
      </w:pPr>
      <w:bookmarkStart w:id="32" w:name="_Ref71619308"/>
      <w:r>
        <w:t>SP CSI-RS/CSI-IM Resource Set Activation/Deactivation MAC CE</w:t>
      </w:r>
      <w:bookmarkEnd w:id="32"/>
    </w:p>
    <w:p w14:paraId="19A8CE62" w14:textId="7C023A59" w:rsidR="008B0CB2" w:rsidRDefault="00B73B8A" w:rsidP="00053C24">
      <w:pPr>
        <w:pStyle w:val="bullet2"/>
        <w:numPr>
          <w:ilvl w:val="1"/>
          <w:numId w:val="0"/>
        </w:numPr>
      </w:pPr>
      <w:r>
        <w:t>D</w:t>
      </w:r>
      <w:r w:rsidRPr="00FF73FB">
        <w:t xml:space="preserve">ynamic updating </w:t>
      </w:r>
      <w:r w:rsidR="00215AB7">
        <w:t xml:space="preserve">the </w:t>
      </w:r>
      <w:r w:rsidRPr="00FF73FB">
        <w:t xml:space="preserve">TCI states in CMRs </w:t>
      </w:r>
      <w:r w:rsidR="00C3700B">
        <w:t xml:space="preserve">for both periodic CSI-RS and aperiodic CSI-RS </w:t>
      </w:r>
      <w:r w:rsidRPr="00FF73FB">
        <w:t xml:space="preserve">by MAC-CE </w:t>
      </w:r>
      <w:r w:rsidR="00344BF7">
        <w:t xml:space="preserve">like semi-persistent </w:t>
      </w:r>
      <w:r w:rsidR="00C3700B">
        <w:t>CSI-RS</w:t>
      </w:r>
      <w:r w:rsidR="00A21632">
        <w:t xml:space="preserve"> will provide the flexibility and timeliness</w:t>
      </w:r>
      <w:r w:rsidR="00FC4D11">
        <w:t xml:space="preserve"> of</w:t>
      </w:r>
      <w:r w:rsidR="00FC4D11" w:rsidRPr="00FC4D11">
        <w:t xml:space="preserve"> beam </w:t>
      </w:r>
      <w:r w:rsidR="00A21632">
        <w:t>pair updat</w:t>
      </w:r>
      <w:r w:rsidR="00084A49">
        <w:t>e</w:t>
      </w:r>
      <w:r w:rsidR="00344BF7">
        <w:t xml:space="preserve"> </w:t>
      </w:r>
      <w:r w:rsidR="00FC4D11">
        <w:t>of CMR pair in FR2.</w:t>
      </w:r>
    </w:p>
    <w:p w14:paraId="5F8D18FF" w14:textId="5FA8E226" w:rsidR="00E833C3" w:rsidRDefault="00766B03" w:rsidP="00053C24">
      <w:pPr>
        <w:pStyle w:val="bullet2"/>
        <w:numPr>
          <w:ilvl w:val="1"/>
          <w:numId w:val="0"/>
        </w:numPr>
      </w:pPr>
      <w:r>
        <w:t xml:space="preserve">Besides, </w:t>
      </w:r>
      <w:r w:rsidR="00E51CC7">
        <w:t>configuring all measurement case</w:t>
      </w:r>
      <w:r w:rsidR="0077162F">
        <w:t>s</w:t>
      </w:r>
      <w:r w:rsidR="00B8636A">
        <w:t>,</w:t>
      </w:r>
      <w:r w:rsidR="00E51CC7">
        <w:t xml:space="preserve"> each correspond</w:t>
      </w:r>
      <w:r w:rsidR="00B8636A">
        <w:t>ing</w:t>
      </w:r>
      <w:r w:rsidR="00E51CC7">
        <w:t xml:space="preserve"> to a</w:t>
      </w:r>
      <w:r w:rsidR="00E51CC7" w:rsidRPr="00656054">
        <w:t xml:space="preserve"> </w:t>
      </w:r>
      <w:r w:rsidR="00B8636A" w:rsidRPr="00E8699F">
        <w:t>CSI reporting setting</w:t>
      </w:r>
      <w:r w:rsidR="009E1603">
        <w:t xml:space="preserve"> (</w:t>
      </w:r>
      <w:proofErr w:type="spellStart"/>
      <w:r w:rsidR="009E1603" w:rsidRPr="00E8699F">
        <w:rPr>
          <w:i/>
        </w:rPr>
        <w:t>csi-ReportConfig</w:t>
      </w:r>
      <w:proofErr w:type="spellEnd"/>
      <w:r w:rsidR="009E1603">
        <w:t>)</w:t>
      </w:r>
      <w:r w:rsidR="00B8636A">
        <w:t>,</w:t>
      </w:r>
      <w:r w:rsidR="00855075">
        <w:t xml:space="preserve"> will need a large </w:t>
      </w:r>
      <w:r w:rsidR="00B8636A">
        <w:t xml:space="preserve">number </w:t>
      </w:r>
      <w:r w:rsidR="00855075">
        <w:t>of</w:t>
      </w:r>
      <w:r w:rsidR="00B8636A">
        <w:t xml:space="preserve"> CSI reporting settings</w:t>
      </w:r>
      <w:r w:rsidR="00D34263">
        <w:t xml:space="preserve">, </w:t>
      </w:r>
      <w:r w:rsidR="0090528A">
        <w:t>especially in FR2</w:t>
      </w:r>
      <w:r w:rsidR="00855075">
        <w:t xml:space="preserve">. </w:t>
      </w:r>
      <w:r w:rsidR="00481C79">
        <w:t xml:space="preserve">For example, if </w:t>
      </w:r>
      <w:r w:rsidR="00A630F4">
        <w:t>4 beam pair</w:t>
      </w:r>
      <w:r w:rsidR="000B51BF">
        <w:t>s</w:t>
      </w:r>
      <w:r w:rsidR="00A630F4">
        <w:t xml:space="preserve"> </w:t>
      </w:r>
      <w:r w:rsidR="000B51BF">
        <w:t>are</w:t>
      </w:r>
      <w:r w:rsidR="00A630F4">
        <w:t xml:space="preserve"> reported</w:t>
      </w:r>
      <w:r w:rsidR="003A21A3">
        <w:t xml:space="preserve"> by a beam report</w:t>
      </w:r>
      <w:r w:rsidR="00BC138C">
        <w:t xml:space="preserve"> </w:t>
      </w:r>
      <w:r w:rsidR="00BC138C">
        <w:rPr>
          <w:rFonts w:hint="eastAsia"/>
        </w:rPr>
        <w:t>and</w:t>
      </w:r>
      <w:r w:rsidR="00BC138C">
        <w:t xml:space="preserve"> </w:t>
      </w:r>
      <w:r w:rsidR="00BC138C">
        <w:rPr>
          <w:rFonts w:hint="eastAsia"/>
        </w:rPr>
        <w:t>period</w:t>
      </w:r>
      <w:r w:rsidR="00AC6003">
        <w:t xml:space="preserve"> </w:t>
      </w:r>
      <w:r w:rsidR="00AC6003">
        <w:rPr>
          <w:rFonts w:hint="eastAsia"/>
        </w:rPr>
        <w:t>CSI</w:t>
      </w:r>
      <w:r w:rsidR="00AC6003">
        <w:t xml:space="preserve"> </w:t>
      </w:r>
      <w:r w:rsidR="00AC6003">
        <w:rPr>
          <w:rFonts w:hint="eastAsia"/>
        </w:rPr>
        <w:t>is</w:t>
      </w:r>
      <w:r w:rsidR="00AC6003">
        <w:t xml:space="preserve"> </w:t>
      </w:r>
      <w:r w:rsidR="00AC6003">
        <w:rPr>
          <w:rFonts w:hint="eastAsia"/>
        </w:rPr>
        <w:t>enabled</w:t>
      </w:r>
      <w:r w:rsidR="00F765ED">
        <w:t>,</w:t>
      </w:r>
      <w:r w:rsidR="00A630F4">
        <w:t xml:space="preserve"> </w:t>
      </w:r>
      <w:r w:rsidR="003A21A3">
        <w:t xml:space="preserve">and </w:t>
      </w:r>
      <w:r w:rsidR="00360D33">
        <w:t xml:space="preserve">one CMR pair and two CMR pairs are </w:t>
      </w:r>
      <w:r w:rsidR="0023065B">
        <w:t>configured in separate CSI resource settings</w:t>
      </w:r>
      <w:r w:rsidR="0023065B" w:rsidRPr="0023065B">
        <w:t xml:space="preserve"> </w:t>
      </w:r>
      <w:r w:rsidR="0023065B">
        <w:t>associated with separate CSI reporting settings for Option1 with X=0 or Option2</w:t>
      </w:r>
      <w:r w:rsidR="00A630F4">
        <w:t xml:space="preserve">, </w:t>
      </w:r>
      <w:r w:rsidR="009E1603">
        <w:t xml:space="preserve">at least </w:t>
      </w:r>
      <w:r w:rsidR="008A619F">
        <w:t>20</w:t>
      </w:r>
      <w:r w:rsidR="00A630F4">
        <w:t xml:space="preserve"> </w:t>
      </w:r>
      <w:r w:rsidR="009E1603" w:rsidRPr="00EB0599">
        <w:t>CSI reporting setting</w:t>
      </w:r>
      <w:r w:rsidR="009E1603">
        <w:t>s</w:t>
      </w:r>
      <w:r w:rsidR="00A630F4">
        <w:t xml:space="preserve"> are </w:t>
      </w:r>
      <w:proofErr w:type="gramStart"/>
      <w:r w:rsidR="00A630F4">
        <w:t>needed</w:t>
      </w:r>
      <w:r w:rsidR="0023065B" w:rsidRPr="0023065B">
        <w:t xml:space="preserve"> </w:t>
      </w:r>
      <w:r w:rsidR="00A630F4">
        <w:t>.</w:t>
      </w:r>
      <w:proofErr w:type="gramEnd"/>
      <w:r w:rsidR="00A630F4">
        <w:t xml:space="preserve"> </w:t>
      </w:r>
      <w:r w:rsidR="00E51CC7">
        <w:t xml:space="preserve">However, the maximum </w:t>
      </w:r>
      <w:r w:rsidR="009E1603">
        <w:t xml:space="preserve">number </w:t>
      </w:r>
      <w:r w:rsidR="00E51CC7">
        <w:t xml:space="preserve">of </w:t>
      </w:r>
      <w:r w:rsidR="009E1603" w:rsidRPr="00EB0599">
        <w:t>CSI reporting setting</w:t>
      </w:r>
      <w:r w:rsidR="009E1603">
        <w:t>s</w:t>
      </w:r>
      <w:r w:rsidR="00E51CC7">
        <w:t xml:space="preserve"> is 48</w:t>
      </w:r>
      <w:r w:rsidR="00E51CC7" w:rsidRPr="002C74DC">
        <w:t xml:space="preserve"> </w:t>
      </w:r>
      <w:r w:rsidR="00E51CC7">
        <w:t xml:space="preserve">in </w:t>
      </w:r>
      <w:r w:rsidR="00E51CC7" w:rsidRPr="001A5C7D">
        <w:rPr>
          <w:i/>
        </w:rPr>
        <w:t>CSI-</w:t>
      </w:r>
      <w:proofErr w:type="spellStart"/>
      <w:r w:rsidR="00E51CC7" w:rsidRPr="001A5C7D">
        <w:rPr>
          <w:i/>
        </w:rPr>
        <w:t>MeasConfig</w:t>
      </w:r>
      <w:proofErr w:type="spellEnd"/>
      <w:r w:rsidR="00E51CC7">
        <w:t xml:space="preserve"> in </w:t>
      </w:r>
      <w:r w:rsidR="00577CB8">
        <w:t xml:space="preserve">the </w:t>
      </w:r>
      <w:r w:rsidR="00E51CC7">
        <w:t>current specification.</w:t>
      </w:r>
      <w:r w:rsidR="009A6036">
        <w:t xml:space="preserve"> </w:t>
      </w:r>
      <w:r w:rsidR="00B81524">
        <w:t xml:space="preserve">If </w:t>
      </w:r>
      <w:r w:rsidR="000378D4">
        <w:t>d</w:t>
      </w:r>
      <w:r w:rsidR="000378D4" w:rsidRPr="00FF73FB">
        <w:t xml:space="preserve">ynamic updating </w:t>
      </w:r>
      <w:r w:rsidR="00577CB8">
        <w:t xml:space="preserve">of </w:t>
      </w:r>
      <w:r w:rsidR="000378D4">
        <w:t xml:space="preserve">the </w:t>
      </w:r>
      <w:r w:rsidR="000378D4" w:rsidRPr="00FF73FB">
        <w:t xml:space="preserve">TCI states </w:t>
      </w:r>
      <w:r w:rsidR="009E1603">
        <w:t>of</w:t>
      </w:r>
      <w:r w:rsidR="000378D4" w:rsidRPr="00FF73FB">
        <w:t xml:space="preserve"> CMRs</w:t>
      </w:r>
      <w:r w:rsidR="000378D4">
        <w:t xml:space="preserve"> is supported, </w:t>
      </w:r>
      <w:r w:rsidR="00FF7EF4">
        <w:t xml:space="preserve">4 </w:t>
      </w:r>
      <w:r w:rsidR="009E1603" w:rsidRPr="00EB0599">
        <w:t>CSI reporting setting</w:t>
      </w:r>
      <w:r w:rsidR="00FF7EF4">
        <w:t xml:space="preserve"> are enough</w:t>
      </w:r>
      <w:r w:rsidR="00B554F7">
        <w:t xml:space="preserve"> in same condition</w:t>
      </w:r>
      <w:r w:rsidR="00FF7EF4">
        <w:t>.</w:t>
      </w:r>
      <w:r w:rsidR="00DF316C">
        <w:t xml:space="preserve"> Some illustrations are shown in </w:t>
      </w:r>
      <w:r w:rsidR="00577CB8">
        <w:t xml:space="preserve">the </w:t>
      </w:r>
      <w:r w:rsidR="00DF316C">
        <w:t>following table.</w:t>
      </w:r>
    </w:p>
    <w:p w14:paraId="4066FF4E" w14:textId="3394D36A" w:rsidR="00952636" w:rsidRDefault="009E1603" w:rsidP="0067429B">
      <w:pPr>
        <w:pStyle w:val="table"/>
      </w:pPr>
      <w:r>
        <w:t>I</w:t>
      </w:r>
      <w:r w:rsidR="002E00E6" w:rsidRPr="002E00E6">
        <w:t>llustrations</w:t>
      </w:r>
      <w:r w:rsidR="002E00E6">
        <w:t xml:space="preserve"> </w:t>
      </w:r>
      <w:r w:rsidR="002E00E6">
        <w:rPr>
          <w:rFonts w:hint="eastAsia"/>
        </w:rPr>
        <w:t>of</w:t>
      </w:r>
      <w:r w:rsidR="002E00E6">
        <w:t xml:space="preserve"> </w:t>
      </w:r>
      <w:proofErr w:type="spellStart"/>
      <w:r w:rsidR="0010779B" w:rsidRPr="0010779B">
        <w:t>csi-ReportConfig</w:t>
      </w:r>
      <w:proofErr w:type="spellEnd"/>
      <w:r w:rsidR="0010779B">
        <w:t xml:space="preserve"> </w:t>
      </w:r>
      <w:r w:rsidR="0010779B">
        <w:rPr>
          <w:rFonts w:hint="eastAsia"/>
        </w:rPr>
        <w:t>requirement</w:t>
      </w:r>
    </w:p>
    <w:tbl>
      <w:tblPr>
        <w:tblStyle w:val="aa"/>
        <w:tblW w:w="0" w:type="auto"/>
        <w:jc w:val="center"/>
        <w:tblLook w:val="04A0" w:firstRow="1" w:lastRow="0" w:firstColumn="1" w:lastColumn="0" w:noHBand="0" w:noVBand="1"/>
      </w:tblPr>
      <w:tblGrid>
        <w:gridCol w:w="2972"/>
        <w:gridCol w:w="1559"/>
        <w:gridCol w:w="1560"/>
      </w:tblGrid>
      <w:tr w:rsidR="008253B2" w14:paraId="39C77FC7" w14:textId="77777777" w:rsidTr="00CE26CB">
        <w:trPr>
          <w:jc w:val="center"/>
        </w:trPr>
        <w:tc>
          <w:tcPr>
            <w:tcW w:w="2972" w:type="dxa"/>
          </w:tcPr>
          <w:p w14:paraId="6922E01D" w14:textId="74380A0B" w:rsidR="008253B2" w:rsidRDefault="008253B2" w:rsidP="00CE26CB">
            <w:pPr>
              <w:pStyle w:val="tabletext"/>
            </w:pPr>
            <w:r>
              <w:t>Configuration</w:t>
            </w:r>
          </w:p>
        </w:tc>
        <w:tc>
          <w:tcPr>
            <w:tcW w:w="3119" w:type="dxa"/>
            <w:gridSpan w:val="2"/>
          </w:tcPr>
          <w:p w14:paraId="14130C31" w14:textId="01036C24" w:rsidR="008253B2" w:rsidRDefault="008253B2" w:rsidP="00CE26CB">
            <w:pPr>
              <w:pStyle w:val="tabletext"/>
            </w:pPr>
            <w:r>
              <w:t>N</w:t>
            </w:r>
            <w:r w:rsidRPr="00952636">
              <w:t>umber of</w:t>
            </w:r>
            <w:r>
              <w:t xml:space="preserve"> CSI </w:t>
            </w:r>
            <w:r w:rsidR="00A5224A">
              <w:rPr>
                <w:rFonts w:hint="eastAsia"/>
              </w:rPr>
              <w:t>reporting</w:t>
            </w:r>
            <w:r>
              <w:t xml:space="preserve"> settings</w:t>
            </w:r>
          </w:p>
        </w:tc>
      </w:tr>
      <w:tr w:rsidR="008253B2" w14:paraId="5088D355" w14:textId="77777777" w:rsidTr="00CE26CB">
        <w:trPr>
          <w:jc w:val="center"/>
        </w:trPr>
        <w:tc>
          <w:tcPr>
            <w:tcW w:w="2972" w:type="dxa"/>
          </w:tcPr>
          <w:p w14:paraId="76E81D8F" w14:textId="2575973C" w:rsidR="008253B2" w:rsidRDefault="008253B2" w:rsidP="00CE26CB">
            <w:pPr>
              <w:pStyle w:val="tabletext"/>
            </w:pPr>
            <w:r w:rsidRPr="009E1603">
              <w:t>Dynamic updating the TCI states</w:t>
            </w:r>
          </w:p>
        </w:tc>
        <w:tc>
          <w:tcPr>
            <w:tcW w:w="1559" w:type="dxa"/>
          </w:tcPr>
          <w:p w14:paraId="41C2F5CE" w14:textId="38A422CE" w:rsidR="008253B2" w:rsidRDefault="008253B2" w:rsidP="00CE26CB">
            <w:pPr>
              <w:pStyle w:val="tabletext"/>
            </w:pPr>
            <w:r>
              <w:t>Yes</w:t>
            </w:r>
          </w:p>
        </w:tc>
        <w:tc>
          <w:tcPr>
            <w:tcW w:w="1560" w:type="dxa"/>
          </w:tcPr>
          <w:p w14:paraId="087A61B2" w14:textId="03D7F6F3" w:rsidR="008253B2" w:rsidRDefault="008253B2" w:rsidP="0023065B">
            <w:pPr>
              <w:pStyle w:val="tabletext"/>
            </w:pPr>
            <w:r>
              <w:rPr>
                <w:rFonts w:hint="eastAsia"/>
              </w:rPr>
              <w:t>N</w:t>
            </w:r>
            <w:r>
              <w:t>o</w:t>
            </w:r>
          </w:p>
        </w:tc>
      </w:tr>
      <w:tr w:rsidR="008253B2" w14:paraId="7EB02C23" w14:textId="77777777" w:rsidTr="00CE26CB">
        <w:trPr>
          <w:jc w:val="center"/>
        </w:trPr>
        <w:tc>
          <w:tcPr>
            <w:tcW w:w="2972" w:type="dxa"/>
          </w:tcPr>
          <w:p w14:paraId="60445A05" w14:textId="66862B53" w:rsidR="008253B2" w:rsidRDefault="00A5224A" w:rsidP="00CE26CB">
            <w:pPr>
              <w:pStyle w:val="tabletext"/>
            </w:pPr>
            <w:r w:rsidRPr="00A5224A">
              <w:t>4 beam pairs, Option1 with X=0, one CMR pair</w:t>
            </w:r>
          </w:p>
        </w:tc>
        <w:tc>
          <w:tcPr>
            <w:tcW w:w="1559" w:type="dxa"/>
          </w:tcPr>
          <w:p w14:paraId="357DD62D" w14:textId="7953B567" w:rsidR="008253B2" w:rsidRDefault="008253B2" w:rsidP="00CE26CB">
            <w:pPr>
              <w:pStyle w:val="tabletext"/>
            </w:pPr>
            <w:r>
              <w:rPr>
                <w:rFonts w:hint="eastAsia"/>
              </w:rPr>
              <w:t>1</w:t>
            </w:r>
          </w:p>
        </w:tc>
        <w:tc>
          <w:tcPr>
            <w:tcW w:w="1560" w:type="dxa"/>
          </w:tcPr>
          <w:p w14:paraId="32804A53" w14:textId="5D8CA957" w:rsidR="008253B2" w:rsidRDefault="00106B26" w:rsidP="00CE26CB">
            <w:pPr>
              <w:pStyle w:val="tabletext"/>
            </w:pPr>
            <m:oMath>
              <m:d>
                <m:dPr>
                  <m:ctrlPr>
                    <w:rPr>
                      <w:rFonts w:ascii="Cambria Math" w:hAnsi="Cambria Math"/>
                      <w:i/>
                    </w:rPr>
                  </m:ctrlPr>
                </m:dPr>
                <m:e>
                  <m:m>
                    <m:mPr>
                      <m:mcs>
                        <m:mc>
                          <m:mcPr>
                            <m:count m:val="1"/>
                            <m:mcJc m:val="center"/>
                          </m:mcPr>
                        </m:mc>
                      </m:mcs>
                      <m:ctrlPr>
                        <w:rPr>
                          <w:rFonts w:ascii="Cambria Math" w:hAnsi="Cambria Math"/>
                        </w:rPr>
                      </m:ctrlPr>
                    </m:mPr>
                    <m:mr>
                      <m:e>
                        <m:r>
                          <w:rPr>
                            <w:rFonts w:ascii="Cambria Math" w:hAnsi="Cambria Math"/>
                          </w:rPr>
                          <m:t>4</m:t>
                        </m:r>
                      </m:e>
                    </m:mr>
                    <m:mr>
                      <m:e>
                        <m:r>
                          <w:rPr>
                            <w:rFonts w:ascii="Cambria Math" w:hAnsi="Cambria Math"/>
                          </w:rPr>
                          <m:t>1</m:t>
                        </m:r>
                      </m:e>
                    </m:mr>
                  </m:m>
                </m:e>
              </m:d>
            </m:oMath>
            <w:r w:rsidR="008253B2">
              <w:rPr>
                <w:rFonts w:hint="eastAsia"/>
              </w:rPr>
              <w:t>=</w:t>
            </w:r>
            <w:r w:rsidR="008253B2">
              <w:t>4</w:t>
            </w:r>
          </w:p>
        </w:tc>
      </w:tr>
      <w:tr w:rsidR="008253B2" w14:paraId="7C33BCF6" w14:textId="77777777" w:rsidTr="00CE26CB">
        <w:trPr>
          <w:jc w:val="center"/>
        </w:trPr>
        <w:tc>
          <w:tcPr>
            <w:tcW w:w="2972" w:type="dxa"/>
          </w:tcPr>
          <w:p w14:paraId="3BDD7B94" w14:textId="0DEE4236" w:rsidR="008253B2" w:rsidRDefault="00A5224A" w:rsidP="00CE26CB">
            <w:pPr>
              <w:pStyle w:val="tabletext"/>
            </w:pPr>
            <w:r w:rsidRPr="00A5224A">
              <w:t>4 beam pairs, Option1 with X=0, two CMR pairs</w:t>
            </w:r>
          </w:p>
        </w:tc>
        <w:tc>
          <w:tcPr>
            <w:tcW w:w="1559" w:type="dxa"/>
          </w:tcPr>
          <w:p w14:paraId="479A40B0" w14:textId="1B632B3A" w:rsidR="008253B2" w:rsidRDefault="008253B2" w:rsidP="00CE26CB">
            <w:pPr>
              <w:pStyle w:val="tabletext"/>
            </w:pPr>
            <w:r>
              <w:rPr>
                <w:rFonts w:hint="eastAsia"/>
              </w:rPr>
              <w:t>1</w:t>
            </w:r>
          </w:p>
        </w:tc>
        <w:tc>
          <w:tcPr>
            <w:tcW w:w="1560" w:type="dxa"/>
          </w:tcPr>
          <w:p w14:paraId="4BDD19CD" w14:textId="1381A1B9" w:rsidR="008253B2" w:rsidRPr="00952636" w:rsidRDefault="00106B26" w:rsidP="00CE26CB">
            <w:pPr>
              <w:pStyle w:val="tabletext"/>
            </w:pPr>
            <m:oMath>
              <m:d>
                <m:dPr>
                  <m:ctrlPr>
                    <w:rPr>
                      <w:rFonts w:ascii="Cambria Math" w:hAnsi="Cambria Math"/>
                      <w:i/>
                    </w:rPr>
                  </m:ctrlPr>
                </m:dPr>
                <m:e>
                  <m:m>
                    <m:mPr>
                      <m:mcs>
                        <m:mc>
                          <m:mcPr>
                            <m:count m:val="1"/>
                            <m:mcJc m:val="center"/>
                          </m:mcPr>
                        </m:mc>
                      </m:mcs>
                      <m:ctrlPr>
                        <w:rPr>
                          <w:rFonts w:ascii="Cambria Math" w:hAnsi="Cambria Math"/>
                        </w:rPr>
                      </m:ctrlPr>
                    </m:mPr>
                    <m:mr>
                      <m:e>
                        <m:r>
                          <w:rPr>
                            <w:rFonts w:ascii="Cambria Math" w:hAnsi="Cambria Math"/>
                          </w:rPr>
                          <m:t>4</m:t>
                        </m:r>
                      </m:e>
                    </m:mr>
                    <m:mr>
                      <m:e>
                        <m:r>
                          <w:rPr>
                            <w:rFonts w:ascii="Cambria Math" w:hAnsi="Cambria Math"/>
                          </w:rPr>
                          <m:t>2</m:t>
                        </m:r>
                      </m:e>
                    </m:mr>
                  </m:m>
                </m:e>
              </m:d>
            </m:oMath>
            <w:r w:rsidR="008253B2">
              <w:rPr>
                <w:rFonts w:hint="eastAsia"/>
              </w:rPr>
              <w:t>=</w:t>
            </w:r>
            <w:r w:rsidR="008253B2">
              <w:t>6</w:t>
            </w:r>
          </w:p>
        </w:tc>
      </w:tr>
      <w:tr w:rsidR="00CE26CB" w14:paraId="7C465341" w14:textId="77777777" w:rsidTr="00CE26CB">
        <w:trPr>
          <w:jc w:val="center"/>
        </w:trPr>
        <w:tc>
          <w:tcPr>
            <w:tcW w:w="2972" w:type="dxa"/>
          </w:tcPr>
          <w:p w14:paraId="3F37E9B7" w14:textId="0D94CF23" w:rsidR="00CE26CB" w:rsidRDefault="00A5224A" w:rsidP="00CE26CB">
            <w:pPr>
              <w:pStyle w:val="tabletext"/>
            </w:pPr>
            <w:r>
              <w:t>4 beam pairs, Option2, one CMR pair</w:t>
            </w:r>
          </w:p>
        </w:tc>
        <w:tc>
          <w:tcPr>
            <w:tcW w:w="1559" w:type="dxa"/>
          </w:tcPr>
          <w:p w14:paraId="5F0DF01D" w14:textId="7B584544" w:rsidR="00CE26CB" w:rsidRDefault="00A5224A" w:rsidP="00CE26CB">
            <w:pPr>
              <w:pStyle w:val="tabletext"/>
            </w:pPr>
            <w:r>
              <w:rPr>
                <w:rFonts w:hint="eastAsia"/>
              </w:rPr>
              <w:t>1</w:t>
            </w:r>
          </w:p>
        </w:tc>
        <w:tc>
          <w:tcPr>
            <w:tcW w:w="1560" w:type="dxa"/>
          </w:tcPr>
          <w:p w14:paraId="34C1722F" w14:textId="2414BF7E" w:rsidR="00CE26CB" w:rsidRDefault="00106B26" w:rsidP="00CE26CB">
            <w:pPr>
              <w:pStyle w:val="tabletext"/>
              <w:rPr>
                <w:rFonts w:eastAsia="宋体"/>
              </w:rPr>
            </w:pPr>
            <m:oMath>
              <m:d>
                <m:dPr>
                  <m:ctrlPr>
                    <w:rPr>
                      <w:rFonts w:ascii="Cambria Math" w:hAnsi="Cambria Math"/>
                      <w:i/>
                    </w:rPr>
                  </m:ctrlPr>
                </m:dPr>
                <m:e>
                  <m:m>
                    <m:mPr>
                      <m:mcs>
                        <m:mc>
                          <m:mcPr>
                            <m:count m:val="1"/>
                            <m:mcJc m:val="center"/>
                          </m:mcPr>
                        </m:mc>
                      </m:mcs>
                      <m:ctrlPr>
                        <w:rPr>
                          <w:rFonts w:ascii="Cambria Math" w:hAnsi="Cambria Math"/>
                        </w:rPr>
                      </m:ctrlPr>
                    </m:mPr>
                    <m:mr>
                      <m:e>
                        <m:r>
                          <w:rPr>
                            <w:rFonts w:ascii="Cambria Math" w:hAnsi="Cambria Math"/>
                          </w:rPr>
                          <m:t>4</m:t>
                        </m:r>
                      </m:e>
                    </m:mr>
                    <m:mr>
                      <m:e>
                        <m:r>
                          <w:rPr>
                            <w:rFonts w:ascii="Cambria Math" w:hAnsi="Cambria Math"/>
                          </w:rPr>
                          <m:t>1</m:t>
                        </m:r>
                      </m:e>
                    </m:mr>
                  </m:m>
                </m:e>
              </m:d>
            </m:oMath>
            <w:r w:rsidR="00A5224A">
              <w:rPr>
                <w:rFonts w:hint="eastAsia"/>
              </w:rPr>
              <w:t>=</w:t>
            </w:r>
            <w:r w:rsidR="00A5224A">
              <w:t>4</w:t>
            </w:r>
          </w:p>
        </w:tc>
      </w:tr>
      <w:tr w:rsidR="00CE26CB" w14:paraId="1CE27409" w14:textId="77777777" w:rsidTr="00CE26CB">
        <w:trPr>
          <w:jc w:val="center"/>
        </w:trPr>
        <w:tc>
          <w:tcPr>
            <w:tcW w:w="2972" w:type="dxa"/>
          </w:tcPr>
          <w:p w14:paraId="222BAD24" w14:textId="406F3455" w:rsidR="00CE26CB" w:rsidRDefault="00A5224A" w:rsidP="00CE26CB">
            <w:pPr>
              <w:pStyle w:val="tabletext"/>
            </w:pPr>
            <w:r>
              <w:t>4 beam pairs, Option2, two CMR pairs</w:t>
            </w:r>
          </w:p>
        </w:tc>
        <w:tc>
          <w:tcPr>
            <w:tcW w:w="1559" w:type="dxa"/>
          </w:tcPr>
          <w:p w14:paraId="009E044A" w14:textId="046637A5" w:rsidR="00CE26CB" w:rsidRDefault="00A5224A" w:rsidP="00CE26CB">
            <w:pPr>
              <w:pStyle w:val="tabletext"/>
            </w:pPr>
            <w:r>
              <w:rPr>
                <w:rFonts w:hint="eastAsia"/>
              </w:rPr>
              <w:t>1</w:t>
            </w:r>
          </w:p>
        </w:tc>
        <w:tc>
          <w:tcPr>
            <w:tcW w:w="1560" w:type="dxa"/>
          </w:tcPr>
          <w:p w14:paraId="491745ED" w14:textId="2BF926BE" w:rsidR="00CE26CB" w:rsidRDefault="00106B26" w:rsidP="00CE26CB">
            <w:pPr>
              <w:pStyle w:val="tabletext"/>
              <w:rPr>
                <w:rFonts w:eastAsia="宋体"/>
              </w:rPr>
            </w:pPr>
            <m:oMath>
              <m:d>
                <m:dPr>
                  <m:ctrlPr>
                    <w:rPr>
                      <w:rFonts w:ascii="Cambria Math" w:hAnsi="Cambria Math"/>
                      <w:i/>
                    </w:rPr>
                  </m:ctrlPr>
                </m:dPr>
                <m:e>
                  <m:m>
                    <m:mPr>
                      <m:mcs>
                        <m:mc>
                          <m:mcPr>
                            <m:count m:val="1"/>
                            <m:mcJc m:val="center"/>
                          </m:mcPr>
                        </m:mc>
                      </m:mcs>
                      <m:ctrlPr>
                        <w:rPr>
                          <w:rFonts w:ascii="Cambria Math" w:hAnsi="Cambria Math"/>
                        </w:rPr>
                      </m:ctrlPr>
                    </m:mPr>
                    <m:mr>
                      <m:e>
                        <m:r>
                          <w:rPr>
                            <w:rFonts w:ascii="Cambria Math" w:hAnsi="Cambria Math"/>
                          </w:rPr>
                          <m:t>4</m:t>
                        </m:r>
                      </m:e>
                    </m:mr>
                    <m:mr>
                      <m:e>
                        <m:r>
                          <w:rPr>
                            <w:rFonts w:ascii="Cambria Math" w:hAnsi="Cambria Math"/>
                          </w:rPr>
                          <m:t>2</m:t>
                        </m:r>
                      </m:e>
                    </m:mr>
                  </m:m>
                </m:e>
              </m:d>
            </m:oMath>
            <w:r w:rsidR="00A5224A">
              <w:rPr>
                <w:rFonts w:hint="eastAsia"/>
              </w:rPr>
              <w:t>=</w:t>
            </w:r>
            <w:r w:rsidR="00A5224A">
              <w:t>6</w:t>
            </w:r>
          </w:p>
        </w:tc>
      </w:tr>
    </w:tbl>
    <w:p w14:paraId="38DD0792" w14:textId="77777777" w:rsidR="009E1603" w:rsidRPr="002C74DC" w:rsidRDefault="009E1603" w:rsidP="00053C24">
      <w:pPr>
        <w:pStyle w:val="bullet2"/>
        <w:numPr>
          <w:ilvl w:val="1"/>
          <w:numId w:val="0"/>
        </w:numPr>
      </w:pPr>
    </w:p>
    <w:p w14:paraId="08DEE771" w14:textId="550E7AB8" w:rsidR="007921CC" w:rsidRDefault="007921CC" w:rsidP="00053C24">
      <w:pPr>
        <w:pStyle w:val="bullet2"/>
        <w:numPr>
          <w:ilvl w:val="1"/>
          <w:numId w:val="0"/>
        </w:numPr>
      </w:pPr>
      <w:r>
        <w:t xml:space="preserve">For </w:t>
      </w:r>
      <w:r w:rsidR="00656054">
        <w:t xml:space="preserve">Alt.1, i.e., </w:t>
      </w:r>
      <w:r w:rsidRPr="007921CC">
        <w:t xml:space="preserve">dynamic updating </w:t>
      </w:r>
      <w:r w:rsidRPr="00340AB4">
        <w:t xml:space="preserve">CMR pairs for </w:t>
      </w:r>
      <w:r w:rsidR="00A97DFB">
        <w:t>NC-JT</w:t>
      </w:r>
      <w:r w:rsidRPr="00340AB4">
        <w:t xml:space="preserve"> measurement hypotheses</w:t>
      </w:r>
      <w:r w:rsidR="00C8772B">
        <w:t xml:space="preserve">, </w:t>
      </w:r>
      <w:r w:rsidR="00812B3E">
        <w:t xml:space="preserve">the main </w:t>
      </w:r>
      <w:r w:rsidR="00B96B42">
        <w:t>application scenarios</w:t>
      </w:r>
      <w:r w:rsidR="00812B3E">
        <w:t xml:space="preserve"> are updating the number of CMR pair</w:t>
      </w:r>
      <w:r w:rsidR="00577CB8">
        <w:t>s</w:t>
      </w:r>
      <w:r w:rsidR="00812B3E">
        <w:t xml:space="preserve"> </w:t>
      </w:r>
      <w:r w:rsidR="00656054">
        <w:t xml:space="preserve">or </w:t>
      </w:r>
      <w:r w:rsidR="00812B3E">
        <w:t>modifying the pairing relationship.</w:t>
      </w:r>
      <w:r w:rsidR="006128C8">
        <w:t xml:space="preserve"> </w:t>
      </w:r>
      <w:r w:rsidR="00CF12F1">
        <w:t xml:space="preserve">For </w:t>
      </w:r>
      <w:r w:rsidR="00391A0F">
        <w:t xml:space="preserve">updating </w:t>
      </w:r>
      <w:r w:rsidR="00CF12F1">
        <w:t>the number of CMR pair</w:t>
      </w:r>
      <w:r w:rsidR="00577CB8">
        <w:t>s</w:t>
      </w:r>
      <w:r w:rsidR="00CF12F1">
        <w:t xml:space="preserve">, </w:t>
      </w:r>
      <w:r w:rsidR="00B96B42">
        <w:t xml:space="preserve">as we all know, </w:t>
      </w:r>
      <w:r w:rsidR="00656054">
        <w:t>the possible number</w:t>
      </w:r>
      <w:r w:rsidR="00656054" w:rsidDel="00073049">
        <w:t xml:space="preserve"> </w:t>
      </w:r>
      <w:r w:rsidR="00656054">
        <w:t>of CMR pairs is limited</w:t>
      </w:r>
      <w:r w:rsidR="00073049" w:rsidRPr="00073049">
        <w:t xml:space="preserve"> </w:t>
      </w:r>
      <w:r w:rsidR="00073049">
        <w:t>to N=1 (mandatory) or 2 (optional).</w:t>
      </w:r>
      <w:r w:rsidR="005C1175">
        <w:t xml:space="preserve"> It can be implemented by configuring </w:t>
      </w:r>
      <w:r w:rsidR="00073049">
        <w:t xml:space="preserve">up to 2 </w:t>
      </w:r>
      <w:r w:rsidR="005C1175">
        <w:t>CSI resource settings.</w:t>
      </w:r>
      <w:r w:rsidR="00A51274">
        <w:t xml:space="preserve"> Beside</w:t>
      </w:r>
      <w:r w:rsidR="00936A2D">
        <w:t>s</w:t>
      </w:r>
      <w:r w:rsidR="00A51274">
        <w:t xml:space="preserve">, </w:t>
      </w:r>
      <w:r w:rsidR="00936A2D">
        <w:t xml:space="preserve">if N is changing, </w:t>
      </w:r>
      <w:r w:rsidR="005C1175">
        <w:t xml:space="preserve">adapting </w:t>
      </w:r>
      <w:r w:rsidR="00936A2D">
        <w:t>the reporting mechanism</w:t>
      </w:r>
      <w:r w:rsidR="00025429">
        <w:t xml:space="preserve"> or the STRP measurement hypothesis</w:t>
      </w:r>
      <w:r w:rsidR="00936A2D">
        <w:t xml:space="preserve"> may also need</w:t>
      </w:r>
      <w:r w:rsidR="005C1175">
        <w:t>ed</w:t>
      </w:r>
      <w:r w:rsidR="00936A2D" w:rsidDel="005C1175">
        <w:t xml:space="preserve"> to </w:t>
      </w:r>
      <w:r w:rsidR="00936A2D">
        <w:t xml:space="preserve">avoid </w:t>
      </w:r>
      <w:r w:rsidR="00577CB8">
        <w:t xml:space="preserve">the </w:t>
      </w:r>
      <w:r w:rsidR="00936A2D">
        <w:t>collision.</w:t>
      </w:r>
      <w:r w:rsidR="00B96B42">
        <w:t xml:space="preserve"> </w:t>
      </w:r>
      <w:r w:rsidR="003611B2">
        <w:t>M</w:t>
      </w:r>
      <w:r w:rsidR="00B96B42">
        <w:t xml:space="preserve">odifying the pairing relationship is mainly used in FR2 when </w:t>
      </w:r>
      <w:r w:rsidR="00577CB8">
        <w:t xml:space="preserve">the </w:t>
      </w:r>
      <w:r w:rsidR="00B96B42">
        <w:t>beam pair chang</w:t>
      </w:r>
      <w:r w:rsidR="005C1175">
        <w:t>es</w:t>
      </w:r>
      <w:r w:rsidR="00B96B42" w:rsidDel="005C1175">
        <w:t>,</w:t>
      </w:r>
      <w:r w:rsidR="00B96B42">
        <w:t xml:space="preserve"> </w:t>
      </w:r>
      <w:r w:rsidR="005C1175">
        <w:t xml:space="preserve">which </w:t>
      </w:r>
      <w:r w:rsidR="00B96B42">
        <w:t>can be fully implemented by dynamic updating TCI states in CMRs</w:t>
      </w:r>
      <w:r w:rsidR="008253B2">
        <w:t xml:space="preserve"> in Alt.4</w:t>
      </w:r>
      <w:r w:rsidR="00B96B42">
        <w:t>.</w:t>
      </w:r>
    </w:p>
    <w:p w14:paraId="7A93F4F6" w14:textId="7EB5A391" w:rsidR="00082233" w:rsidRDefault="00991296" w:rsidP="00053C24">
      <w:pPr>
        <w:pStyle w:val="bullet2"/>
        <w:numPr>
          <w:ilvl w:val="1"/>
          <w:numId w:val="0"/>
        </w:numPr>
      </w:pPr>
      <w:r>
        <w:rPr>
          <w:rFonts w:hint="eastAsia"/>
        </w:rPr>
        <w:t>R</w:t>
      </w:r>
      <w:r>
        <w:t xml:space="preserve">egarding </w:t>
      </w:r>
      <w:r w:rsidR="00633900">
        <w:t xml:space="preserve">Alt.2, i.e., </w:t>
      </w:r>
      <w:r w:rsidRPr="00991296">
        <w:t xml:space="preserve">CMRs for </w:t>
      </w:r>
      <w:r w:rsidR="00F265AF">
        <w:t>STRP</w:t>
      </w:r>
      <w:r w:rsidRPr="00991296">
        <w:t xml:space="preserve"> measurement hypotheses</w:t>
      </w:r>
      <w:r>
        <w:t xml:space="preserve">, </w:t>
      </w:r>
      <w:r w:rsidR="00B332A9">
        <w:t>we fail to see the requirement and use case</w:t>
      </w:r>
      <w:r w:rsidR="00C8202E">
        <w:t>.</w:t>
      </w:r>
      <w:r w:rsidR="00C8202E">
        <w:rPr>
          <w:rFonts w:hint="eastAsia"/>
        </w:rPr>
        <w:t xml:space="preserve"> </w:t>
      </w:r>
      <w:r w:rsidR="006543D3">
        <w:t xml:space="preserve">If it only wants to measure a CMR with </w:t>
      </w:r>
      <w:r w:rsidR="00577CB8">
        <w:t xml:space="preserve">a </w:t>
      </w:r>
      <w:r w:rsidR="006543D3">
        <w:t xml:space="preserve">different beam, dynamic updating TCI states in CMRs </w:t>
      </w:r>
      <w:r w:rsidR="00633900">
        <w:t>can be used instead</w:t>
      </w:r>
      <w:r w:rsidR="006543D3">
        <w:t xml:space="preserve">. </w:t>
      </w:r>
      <w:r w:rsidR="006C6D93">
        <w:t>In</w:t>
      </w:r>
      <w:r w:rsidR="00C8202E">
        <w:t xml:space="preserve"> </w:t>
      </w:r>
      <w:r w:rsidR="006C6D93">
        <w:t xml:space="preserve">Alt.3, </w:t>
      </w:r>
      <w:r w:rsidR="005F3100" w:rsidRPr="00AA3862">
        <w:t xml:space="preserve">the number of </w:t>
      </w:r>
      <w:r w:rsidR="00F265AF">
        <w:t>STRP</w:t>
      </w:r>
      <w:r w:rsidR="005F3100" w:rsidRPr="00AA3862">
        <w:t xml:space="preserve"> CSIs (i.e. X=0/1/2) in a </w:t>
      </w:r>
      <w:r w:rsidR="005F3100">
        <w:t>NC-JT</w:t>
      </w:r>
      <w:r w:rsidR="005F3100" w:rsidRPr="00AA3862">
        <w:t xml:space="preserve"> CSI report</w:t>
      </w:r>
      <w:r w:rsidR="006C6D93">
        <w:t xml:space="preserve"> is going to be dynamically changed.</w:t>
      </w:r>
      <w:r w:rsidR="00412F6F">
        <w:t xml:space="preserve"> </w:t>
      </w:r>
      <w:r w:rsidR="006C6D93">
        <w:t>However, c</w:t>
      </w:r>
      <w:r w:rsidR="00412F6F">
        <w:t xml:space="preserve">hanging X value may be </w:t>
      </w:r>
      <w:r w:rsidR="005F3100">
        <w:t>restrict</w:t>
      </w:r>
      <w:r w:rsidR="00412F6F">
        <w:t xml:space="preserve">ed by the configured CMRs for </w:t>
      </w:r>
      <w:r w:rsidR="00F265AF">
        <w:t>STRP</w:t>
      </w:r>
      <w:r w:rsidR="00412F6F">
        <w:t xml:space="preserve"> hypothesis</w:t>
      </w:r>
      <w:r w:rsidR="005F3100">
        <w:t xml:space="preserve">. For </w:t>
      </w:r>
      <w:r w:rsidR="00C8202E">
        <w:t>example,</w:t>
      </w:r>
      <w:r w:rsidR="00D8438E" w:rsidRPr="00D8438E">
        <w:t xml:space="preserve"> </w:t>
      </w:r>
      <w:r w:rsidR="00D8438E">
        <w:t>for the case of Ks=2, N=1</w:t>
      </w:r>
      <w:r w:rsidR="006C6D93">
        <w:t xml:space="preserve"> and CMRs cannot be shared</w:t>
      </w:r>
      <w:r w:rsidR="005F3100">
        <w:t xml:space="preserve">, as shown in </w:t>
      </w:r>
      <w:r w:rsidR="00D8438E">
        <w:fldChar w:fldCharType="begin"/>
      </w:r>
      <w:r w:rsidR="00D8438E">
        <w:instrText xml:space="preserve"> REF _Ref71638803 \r \h </w:instrText>
      </w:r>
      <w:r w:rsidR="00D8438E">
        <w:fldChar w:fldCharType="separate"/>
      </w:r>
      <w:r w:rsidR="009D7E56">
        <w:t>Figure 6</w:t>
      </w:r>
      <w:r w:rsidR="00D8438E">
        <w:fldChar w:fldCharType="end"/>
      </w:r>
      <w:r w:rsidR="005F3100">
        <w:t xml:space="preserve">, it may lead to </w:t>
      </w:r>
      <w:r w:rsidR="00D8438E">
        <w:t xml:space="preserve">unavailable </w:t>
      </w:r>
      <w:r w:rsidR="00F265AF">
        <w:t>STRP</w:t>
      </w:r>
      <w:r w:rsidR="005F3100">
        <w:t xml:space="preserve"> CMR</w:t>
      </w:r>
      <w:r w:rsidR="00D8438E">
        <w:t>s</w:t>
      </w:r>
      <w:r w:rsidR="005F3100">
        <w:t xml:space="preserve"> </w:t>
      </w:r>
      <w:r w:rsidR="00D8438E">
        <w:t xml:space="preserve">when changing from </w:t>
      </w:r>
      <w:r w:rsidR="005F3100">
        <w:t>X=0</w:t>
      </w:r>
      <w:r w:rsidR="005F3100" w:rsidDel="00D8438E">
        <w:t xml:space="preserve"> </w:t>
      </w:r>
      <w:r w:rsidR="005F3100">
        <w:t xml:space="preserve">to X=1 or 2 </w:t>
      </w:r>
      <w:r w:rsidR="00D8438E">
        <w:t xml:space="preserve">if the </w:t>
      </w:r>
      <w:r w:rsidR="006C6D93">
        <w:t xml:space="preserve">number of </w:t>
      </w:r>
      <w:r w:rsidR="00D8438E">
        <w:t xml:space="preserve">CMRs for </w:t>
      </w:r>
      <w:r w:rsidR="00F265AF">
        <w:t>STRP</w:t>
      </w:r>
      <w:r w:rsidR="00D8438E">
        <w:t xml:space="preserve"> are not updated at the same time</w:t>
      </w:r>
      <w:r w:rsidR="005F3100">
        <w:t>.</w:t>
      </w:r>
      <w:r w:rsidR="006543D3">
        <w:t xml:space="preserve"> Secondly, the </w:t>
      </w:r>
      <w:r w:rsidR="006543D3" w:rsidRPr="00AA3862">
        <w:t>X=1/2</w:t>
      </w:r>
      <w:r w:rsidR="006543D3">
        <w:t xml:space="preserve"> </w:t>
      </w:r>
      <w:r w:rsidR="00FE4306">
        <w:t>are</w:t>
      </w:r>
      <w:r w:rsidR="006543D3">
        <w:t xml:space="preserve"> optional feature</w:t>
      </w:r>
      <w:r w:rsidR="00FE4306">
        <w:t>s</w:t>
      </w:r>
      <w:r w:rsidR="006543D3">
        <w:t xml:space="preserve"> for UE.</w:t>
      </w:r>
    </w:p>
    <w:p w14:paraId="3A893D3C" w14:textId="72579E28" w:rsidR="008C310C" w:rsidRDefault="008C310C" w:rsidP="00053C24">
      <w:pPr>
        <w:pStyle w:val="bullet2"/>
        <w:numPr>
          <w:ilvl w:val="1"/>
          <w:numId w:val="0"/>
        </w:numPr>
      </w:pPr>
      <w:r>
        <w:t xml:space="preserve">To sum up, we think </w:t>
      </w:r>
      <w:r w:rsidR="00003684">
        <w:t>Alt.3</w:t>
      </w:r>
      <w:r>
        <w:t>, i.e. d</w:t>
      </w:r>
      <w:r w:rsidRPr="008C310C">
        <w:t>ynamic updating the TCI states in CMRs</w:t>
      </w:r>
      <w:r>
        <w:t xml:space="preserve">, </w:t>
      </w:r>
      <w:r w:rsidR="006C6D93">
        <w:t xml:space="preserve">is a more useful feature and </w:t>
      </w:r>
      <w:r>
        <w:t>should be supported.</w:t>
      </w:r>
    </w:p>
    <w:p w14:paraId="78B3B378" w14:textId="6B99D00C" w:rsidR="00C537CE" w:rsidRDefault="00003684" w:rsidP="00132806">
      <w:pPr>
        <w:pStyle w:val="bullet2"/>
        <w:numPr>
          <w:ilvl w:val="0"/>
          <w:numId w:val="0"/>
        </w:numPr>
        <w:ind w:left="420"/>
        <w:jc w:val="center"/>
      </w:pPr>
      <w:r>
        <w:object w:dxaOrig="6915" w:dyaOrig="2836" w14:anchorId="66032306">
          <v:shape id="_x0000_i1030" type="#_x0000_t75" style="width:278.3pt;height:116.6pt" o:ole="">
            <v:imagedata r:id="rId21" o:title=""/>
          </v:shape>
          <o:OLEObject Type="Embed" ProgID="Visio.Drawing.15" ShapeID="_x0000_i1030" DrawAspect="Content" ObjectID="_1689834910" r:id="rId22"/>
        </w:object>
      </w:r>
    </w:p>
    <w:p w14:paraId="4265384C" w14:textId="214D7F9A" w:rsidR="00512304" w:rsidRDefault="4C83E60E" w:rsidP="00C8202E">
      <w:pPr>
        <w:pStyle w:val="figure"/>
      </w:pPr>
      <w:bookmarkStart w:id="33" w:name="_Ref71638803"/>
      <w:r>
        <w:t>The association among CMRs when N=1, Ks=2, K1=K2=1</w:t>
      </w:r>
      <w:bookmarkStart w:id="34" w:name="_Ref71654087"/>
      <w:bookmarkStart w:id="35" w:name="_Hlk67407865"/>
      <w:bookmarkEnd w:id="33"/>
    </w:p>
    <w:bookmarkEnd w:id="34"/>
    <w:p w14:paraId="746EC87B" w14:textId="77777777" w:rsidR="00B5622E" w:rsidRDefault="00B5622E" w:rsidP="0089206D">
      <w:pPr>
        <w:pStyle w:val="proposal"/>
      </w:pPr>
    </w:p>
    <w:p w14:paraId="3368467F" w14:textId="5AFE9A35" w:rsidR="00512304" w:rsidRPr="00B5622E" w:rsidRDefault="00512304" w:rsidP="00B5622E">
      <w:pPr>
        <w:pStyle w:val="bullet1"/>
        <w:rPr>
          <w:i/>
        </w:rPr>
      </w:pPr>
      <w:r w:rsidRPr="00B5622E">
        <w:rPr>
          <w:i/>
        </w:rPr>
        <w:t>Support dynamic updating TCI states of CMRs by MAC-CE for periodic CSI-RS and aperiodic CSI-RS</w:t>
      </w:r>
      <w:r w:rsidRPr="00B5622E" w:rsidDel="00874AD7">
        <w:rPr>
          <w:i/>
        </w:rPr>
        <w:t>.</w:t>
      </w:r>
    </w:p>
    <w:bookmarkEnd w:id="35"/>
    <w:p w14:paraId="3367866C" w14:textId="6864D034" w:rsidR="003643C3" w:rsidRDefault="4C83E60E" w:rsidP="00F46B3A">
      <w:pPr>
        <w:pStyle w:val="title3"/>
      </w:pPr>
      <w:r>
        <w:t xml:space="preserve">Reporting </w:t>
      </w:r>
      <w:r w:rsidR="005129F4">
        <w:t>enhancement</w:t>
      </w:r>
    </w:p>
    <w:tbl>
      <w:tblPr>
        <w:tblStyle w:val="aa"/>
        <w:tblW w:w="0" w:type="auto"/>
        <w:tblLook w:val="04A0" w:firstRow="1" w:lastRow="0" w:firstColumn="1" w:lastColumn="0" w:noHBand="0" w:noVBand="1"/>
      </w:tblPr>
      <w:tblGrid>
        <w:gridCol w:w="9060"/>
      </w:tblGrid>
      <w:tr w:rsidR="00FF5F12" w:rsidRPr="00073049" w14:paraId="28233B0F" w14:textId="77777777" w:rsidTr="00FF5F12">
        <w:tc>
          <w:tcPr>
            <w:tcW w:w="9060" w:type="dxa"/>
          </w:tcPr>
          <w:p w14:paraId="3834BDF6" w14:textId="77777777" w:rsidR="009C09EB" w:rsidRPr="00006F62" w:rsidRDefault="009C09EB" w:rsidP="009C09EB">
            <w:pPr>
              <w:rPr>
                <w:color w:val="000000"/>
                <w:szCs w:val="20"/>
                <w:highlight w:val="green"/>
              </w:rPr>
            </w:pPr>
            <w:r w:rsidRPr="00006F62">
              <w:rPr>
                <w:b/>
                <w:color w:val="000000"/>
                <w:szCs w:val="20"/>
                <w:highlight w:val="green"/>
              </w:rPr>
              <w:t>Agreement</w:t>
            </w:r>
          </w:p>
          <w:p w14:paraId="5A686560" w14:textId="175E585B" w:rsidR="009C09EB" w:rsidRPr="00986F45" w:rsidRDefault="009C09EB" w:rsidP="009C09EB">
            <w:pPr>
              <w:rPr>
                <w:color w:val="000000"/>
                <w:szCs w:val="20"/>
              </w:rPr>
            </w:pPr>
            <w:r w:rsidRPr="004F1219">
              <w:rPr>
                <w:color w:val="000000"/>
                <w:szCs w:val="20"/>
              </w:rPr>
              <w:t xml:space="preserve">For Option 1 CSI reporting associated with </w:t>
            </w:r>
            <w:r w:rsidR="00A97DFB" w:rsidRPr="00CA477C">
              <w:rPr>
                <w:color w:val="000000"/>
                <w:szCs w:val="20"/>
              </w:rPr>
              <w:t>NC-JT</w:t>
            </w:r>
            <w:r w:rsidRPr="009D7E56">
              <w:rPr>
                <w:color w:val="000000"/>
                <w:szCs w:val="20"/>
              </w:rPr>
              <w:t xml:space="preserve"> and X </w:t>
            </w:r>
            <w:r w:rsidR="00F265AF" w:rsidRPr="00236CD6">
              <w:rPr>
                <w:color w:val="000000"/>
                <w:szCs w:val="20"/>
              </w:rPr>
              <w:t>STRP</w:t>
            </w:r>
            <w:r w:rsidRPr="00236CD6">
              <w:rPr>
                <w:color w:val="000000"/>
                <w:szCs w:val="20"/>
              </w:rPr>
              <w:t xml:space="preserve"> measurement hypotheses, study whether to support following PMI/RI sharing mechanisms between </w:t>
            </w:r>
            <w:r w:rsidR="00A97DFB" w:rsidRPr="00986F45">
              <w:rPr>
                <w:color w:val="000000"/>
                <w:szCs w:val="20"/>
              </w:rPr>
              <w:t>NC-JT</w:t>
            </w:r>
            <w:r w:rsidRPr="00986F45">
              <w:rPr>
                <w:color w:val="000000"/>
                <w:szCs w:val="20"/>
              </w:rPr>
              <w:t xml:space="preserve"> CSI and </w:t>
            </w:r>
            <w:r w:rsidR="00F265AF" w:rsidRPr="00986F45">
              <w:rPr>
                <w:color w:val="000000"/>
                <w:szCs w:val="20"/>
              </w:rPr>
              <w:t>STRP</w:t>
            </w:r>
            <w:r w:rsidRPr="00986F45">
              <w:rPr>
                <w:color w:val="000000"/>
                <w:szCs w:val="20"/>
              </w:rPr>
              <w:t xml:space="preserve"> CSI(s):</w:t>
            </w:r>
          </w:p>
          <w:p w14:paraId="7205FA00"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Enabling/Disabling PMI, RI sharing via higher-layer configuration</w:t>
            </w:r>
          </w:p>
          <w:p w14:paraId="6A54C1F1"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Dynamic indication of PMI, RI sharing in the CSI report</w:t>
            </w:r>
          </w:p>
          <w:p w14:paraId="50A122C6"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FFS: other details</w:t>
            </w:r>
          </w:p>
          <w:p w14:paraId="50BFF92B" w14:textId="06EE9383"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 xml:space="preserve">FFS: applicable conditions/restrictions of CMR sharing among </w:t>
            </w:r>
            <w:r w:rsidR="00F265AF" w:rsidRPr="00921681">
              <w:rPr>
                <w:rFonts w:ascii="Times New Roman" w:eastAsia="Times New Roman" w:hAnsi="Times New Roman"/>
                <w:color w:val="000000"/>
                <w:sz w:val="20"/>
                <w:szCs w:val="20"/>
              </w:rPr>
              <w:t>STRP</w:t>
            </w:r>
            <w:r w:rsidRPr="00921681">
              <w:rPr>
                <w:rFonts w:ascii="Times New Roman" w:eastAsia="Times New Roman" w:hAnsi="Times New Roman"/>
                <w:color w:val="000000"/>
                <w:sz w:val="20"/>
                <w:szCs w:val="20"/>
              </w:rPr>
              <w:t xml:space="preserve"> and </w:t>
            </w:r>
            <w:r w:rsidR="00A97DFB" w:rsidRPr="00921681">
              <w:rPr>
                <w:rFonts w:ascii="Times New Roman" w:eastAsia="Times New Roman" w:hAnsi="Times New Roman"/>
                <w:color w:val="000000"/>
                <w:sz w:val="20"/>
                <w:szCs w:val="20"/>
              </w:rPr>
              <w:t>NC-JT</w:t>
            </w:r>
            <w:r w:rsidRPr="00921681">
              <w:rPr>
                <w:rFonts w:ascii="Times New Roman" w:eastAsia="Times New Roman" w:hAnsi="Times New Roman"/>
                <w:color w:val="000000"/>
                <w:sz w:val="20"/>
                <w:szCs w:val="20"/>
              </w:rPr>
              <w:t xml:space="preserve"> hypotheses, if above PMI/RI sharing mechanism can be applied </w:t>
            </w:r>
          </w:p>
          <w:p w14:paraId="6A8AD24F" w14:textId="77777777" w:rsidR="009C09EB" w:rsidRPr="00073049" w:rsidRDefault="009C09EB" w:rsidP="009C09EB">
            <w:pPr>
              <w:rPr>
                <w:b/>
                <w:color w:val="000000"/>
                <w:szCs w:val="20"/>
              </w:rPr>
            </w:pPr>
          </w:p>
          <w:p w14:paraId="050604C9" w14:textId="15048C66" w:rsidR="009C09EB" w:rsidRPr="00911DF9" w:rsidRDefault="009C09EB" w:rsidP="009C09EB">
            <w:pPr>
              <w:rPr>
                <w:color w:val="000000"/>
                <w:szCs w:val="20"/>
              </w:rPr>
            </w:pPr>
            <w:r w:rsidRPr="00911DF9">
              <w:rPr>
                <w:b/>
                <w:color w:val="000000"/>
                <w:szCs w:val="20"/>
              </w:rPr>
              <w:t>For future RAN1 meeting:</w:t>
            </w:r>
          </w:p>
          <w:p w14:paraId="52F25508" w14:textId="77777777" w:rsidR="009C09EB" w:rsidRPr="00236CD6" w:rsidRDefault="009C09EB" w:rsidP="009C09EB">
            <w:pPr>
              <w:rPr>
                <w:color w:val="000000"/>
                <w:szCs w:val="20"/>
              </w:rPr>
            </w:pPr>
            <w:r w:rsidRPr="00203289">
              <w:rPr>
                <w:color w:val="000000"/>
                <w:szCs w:val="20"/>
              </w:rPr>
              <w:t>For a CSI report setting with Option 1 and X=1 or 2, stu</w:t>
            </w:r>
            <w:r w:rsidRPr="00236CD6">
              <w:rPr>
                <w:color w:val="000000"/>
                <w:szCs w:val="20"/>
              </w:rPr>
              <w:t>dy prioritizing CSI associated with reported CSI hypotheses within a CSI Reporting Setting</w:t>
            </w:r>
          </w:p>
          <w:p w14:paraId="35B4EEB8"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FFS potential impact for UCI payload generation</w:t>
            </w:r>
          </w:p>
          <w:p w14:paraId="7936E860"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FFS whether/how to update CSI priority formula, and additional specification impact due to updated formula</w:t>
            </w:r>
          </w:p>
          <w:p w14:paraId="4A7D9B6B"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FFS whether/how to update CSI omission rules for Part 2 CSI based on prioritized CSI</w:t>
            </w:r>
          </w:p>
          <w:p w14:paraId="4FC02B1E" w14:textId="77777777" w:rsidR="009C09EB" w:rsidRPr="00921681" w:rsidRDefault="009C09EB" w:rsidP="009C09EB">
            <w:pPr>
              <w:pStyle w:val="af2"/>
              <w:widowControl/>
              <w:numPr>
                <w:ilvl w:val="0"/>
                <w:numId w:val="24"/>
              </w:numPr>
              <w:spacing w:after="0"/>
              <w:ind w:firstLineChars="0"/>
              <w:rPr>
                <w:rFonts w:ascii="Times New Roman" w:eastAsia="Times New Roman" w:hAnsi="Times New Roman"/>
                <w:color w:val="000000"/>
                <w:sz w:val="20"/>
                <w:szCs w:val="20"/>
              </w:rPr>
            </w:pPr>
            <w:r w:rsidRPr="00921681">
              <w:rPr>
                <w:rFonts w:ascii="Times New Roman" w:eastAsia="Times New Roman" w:hAnsi="Times New Roman"/>
                <w:color w:val="000000"/>
                <w:sz w:val="20"/>
                <w:szCs w:val="20"/>
              </w:rPr>
              <w:t>FFS: whether the X+1 CSI hypotheses per CSI Reporting Setting are mapped to a single CSI report or X+1 CSI reports</w:t>
            </w:r>
          </w:p>
          <w:p w14:paraId="3941B0AA" w14:textId="3D688DBB" w:rsidR="0057050C" w:rsidRPr="004F1219" w:rsidRDefault="009C09EB" w:rsidP="00921681">
            <w:pPr>
              <w:pStyle w:val="af2"/>
              <w:widowControl/>
              <w:numPr>
                <w:ilvl w:val="0"/>
                <w:numId w:val="24"/>
              </w:numPr>
              <w:spacing w:after="0"/>
              <w:ind w:firstLineChars="0"/>
              <w:rPr>
                <w:rFonts w:ascii="Times New Roman" w:eastAsiaTheme="minorEastAsia" w:hAnsi="Times New Roman"/>
                <w:sz w:val="20"/>
                <w:szCs w:val="20"/>
              </w:rPr>
            </w:pPr>
            <w:r w:rsidRPr="008C3298">
              <w:rPr>
                <w:rFonts w:ascii="Times New Roman" w:hAnsi="Times New Roman"/>
                <w:color w:val="000000"/>
                <w:szCs w:val="20"/>
              </w:rPr>
              <w:t xml:space="preserve">Companies are encouraged to discuss and justify purposes of prioritizing CSI associated with reported CSI hypotheses. </w:t>
            </w:r>
          </w:p>
        </w:tc>
      </w:tr>
    </w:tbl>
    <w:p w14:paraId="265C8B5E" w14:textId="77777777" w:rsidR="00FF5F12" w:rsidRDefault="00FF5F12" w:rsidP="00921681">
      <w:pPr>
        <w:rPr>
          <w:rFonts w:eastAsiaTheme="minorEastAsia"/>
          <w:lang w:eastAsia="zh-CN"/>
        </w:rPr>
      </w:pPr>
    </w:p>
    <w:p w14:paraId="03E1F68B" w14:textId="42FDE742" w:rsidR="00154ACA" w:rsidRDefault="00154ACA" w:rsidP="00154ACA">
      <w:pPr>
        <w:pStyle w:val="boldbullet1"/>
      </w:pPr>
      <w:r>
        <w:t>R</w:t>
      </w:r>
      <w:r w:rsidRPr="00154ACA">
        <w:t>eporting mechanism</w:t>
      </w:r>
    </w:p>
    <w:p w14:paraId="181C1FCE" w14:textId="11C2C0A6" w:rsidR="003643C3" w:rsidRDefault="32B137BE" w:rsidP="4C83E60E">
      <w:pPr>
        <w:rPr>
          <w:rFonts w:eastAsiaTheme="minorEastAsia"/>
          <w:lang w:eastAsia="zh-CN"/>
        </w:rPr>
      </w:pPr>
      <w:r w:rsidRPr="4C83E60E">
        <w:rPr>
          <w:rFonts w:eastAsiaTheme="minorEastAsia"/>
          <w:lang w:eastAsia="zh-CN"/>
        </w:rPr>
        <w:t>T</w:t>
      </w:r>
      <w:r w:rsidR="00F2303D" w:rsidRPr="4C83E60E">
        <w:rPr>
          <w:rFonts w:eastAsiaTheme="minorEastAsia"/>
          <w:lang w:eastAsia="zh-CN"/>
        </w:rPr>
        <w:t>wo</w:t>
      </w:r>
      <w:r w:rsidRPr="4C83E60E">
        <w:rPr>
          <w:rFonts w:eastAsiaTheme="minorEastAsia"/>
          <w:lang w:eastAsia="zh-CN"/>
        </w:rPr>
        <w:t xml:space="preserve"> reporting mechanisms were </w:t>
      </w:r>
      <w:r w:rsidR="00F2303D" w:rsidRPr="4C83E60E">
        <w:rPr>
          <w:rFonts w:eastAsiaTheme="minorEastAsia"/>
          <w:lang w:eastAsia="zh-CN"/>
        </w:rPr>
        <w:t>agreed</w:t>
      </w:r>
      <w:r w:rsidRPr="4C83E60E">
        <w:rPr>
          <w:rFonts w:eastAsiaTheme="minorEastAsia"/>
          <w:lang w:eastAsia="zh-CN"/>
        </w:rPr>
        <w:t xml:space="preserve"> </w:t>
      </w:r>
      <w:r w:rsidR="003D47E7" w:rsidRPr="4C83E60E">
        <w:rPr>
          <w:rFonts w:eastAsiaTheme="minorEastAsia"/>
          <w:lang w:eastAsia="zh-CN"/>
        </w:rPr>
        <w:t>in the RAN1#104</w:t>
      </w:r>
      <w:r w:rsidR="00FA7BA4" w:rsidRPr="4C83E60E">
        <w:rPr>
          <w:rFonts w:eastAsiaTheme="minorEastAsia"/>
          <w:lang w:eastAsia="zh-CN"/>
        </w:rPr>
        <w:t>-</w:t>
      </w:r>
      <w:r w:rsidR="003D47E7" w:rsidRPr="4C83E60E">
        <w:rPr>
          <w:rFonts w:eastAsiaTheme="minorEastAsia"/>
          <w:lang w:eastAsia="zh-CN"/>
        </w:rPr>
        <w:t>e</w:t>
      </w:r>
      <w:r w:rsidRPr="4C83E60E">
        <w:rPr>
          <w:rFonts w:eastAsiaTheme="minorEastAsia"/>
          <w:lang w:eastAsia="zh-CN"/>
        </w:rPr>
        <w:t>:</w:t>
      </w:r>
    </w:p>
    <w:p w14:paraId="09FCD17E" w14:textId="62185BB7" w:rsidR="003643C3" w:rsidRPr="00B85055" w:rsidRDefault="4C83E60E" w:rsidP="00357732">
      <w:pPr>
        <w:pStyle w:val="bullet2"/>
      </w:pPr>
      <w:r>
        <w:t xml:space="preserve">Option1: the UE can be configured to report X CSIs associated with </w:t>
      </w:r>
      <w:r w:rsidR="00F265AF">
        <w:t>STRP</w:t>
      </w:r>
      <w:r>
        <w:t xml:space="preserve"> measurement hypotheses and one CSI associated with NC-JT measurement hypothesis, where X = 0, 1, 2.</w:t>
      </w:r>
    </w:p>
    <w:p w14:paraId="6095D8E1" w14:textId="5D216646" w:rsidR="00A8495B" w:rsidRDefault="00F2303D" w:rsidP="00371207">
      <w:pPr>
        <w:pStyle w:val="bullet2"/>
      </w:pPr>
      <w:r>
        <w:t>Option</w:t>
      </w:r>
      <w:r w:rsidR="003643C3" w:rsidRPr="00B85055">
        <w:t xml:space="preserve">2: </w:t>
      </w:r>
      <w:bookmarkStart w:id="36" w:name="_Hlk67476376"/>
      <w:r w:rsidR="00357732" w:rsidRPr="00357732">
        <w:t xml:space="preserve">the UE can be configured to report one CSI associated with the best one among </w:t>
      </w:r>
      <w:r w:rsidR="007F4CE6">
        <w:t>NC-JT</w:t>
      </w:r>
      <w:r w:rsidR="00357732" w:rsidRPr="00357732">
        <w:t xml:space="preserve"> and </w:t>
      </w:r>
      <w:r w:rsidR="00F265AF">
        <w:t>STRP</w:t>
      </w:r>
      <w:r w:rsidR="00357732" w:rsidRPr="00357732">
        <w:t xml:space="preserve"> measurement hypotheses</w:t>
      </w:r>
      <w:bookmarkEnd w:id="36"/>
      <w:r w:rsidR="00357732">
        <w:t>.</w:t>
      </w:r>
    </w:p>
    <w:p w14:paraId="4C326266" w14:textId="672DAACB" w:rsidR="004267AF" w:rsidRDefault="00704C3A" w:rsidP="4C83E60E">
      <w:pPr>
        <w:pStyle w:val="bullet2"/>
        <w:numPr>
          <w:ilvl w:val="1"/>
          <w:numId w:val="0"/>
        </w:numPr>
        <w:rPr>
          <w:rFonts w:eastAsiaTheme="minorEastAsia"/>
        </w:rPr>
      </w:pPr>
      <w:r w:rsidRPr="4C83E60E">
        <w:rPr>
          <w:rFonts w:eastAsiaTheme="minorEastAsia"/>
        </w:rPr>
        <w:t xml:space="preserve">For Option1, </w:t>
      </w:r>
      <w:r w:rsidR="00454925" w:rsidRPr="4C83E60E">
        <w:rPr>
          <w:rFonts w:eastAsiaTheme="minorEastAsia"/>
        </w:rPr>
        <w:t xml:space="preserve">X CRIs for </w:t>
      </w:r>
      <w:r w:rsidR="00F265AF">
        <w:rPr>
          <w:rFonts w:eastAsiaTheme="minorEastAsia"/>
        </w:rPr>
        <w:t>STRP</w:t>
      </w:r>
      <w:r w:rsidR="00454925" w:rsidRPr="4C83E60E">
        <w:rPr>
          <w:rFonts w:eastAsiaTheme="minorEastAsia"/>
        </w:rPr>
        <w:t xml:space="preserve"> measurement hypotheses and one CRI for </w:t>
      </w:r>
      <w:r w:rsidR="00077BC1" w:rsidRPr="4C83E60E">
        <w:rPr>
          <w:rFonts w:eastAsiaTheme="minorEastAsia"/>
        </w:rPr>
        <w:t>NC-JT</w:t>
      </w:r>
      <w:r w:rsidR="00454925" w:rsidRPr="4C83E60E">
        <w:rPr>
          <w:rFonts w:eastAsiaTheme="minorEastAsia"/>
        </w:rPr>
        <w:t xml:space="preserve"> measurement hypothesis are reported. CRI bit size</w:t>
      </w:r>
      <w:r w:rsidR="00CA71E1">
        <w:rPr>
          <w:rFonts w:eastAsiaTheme="minorEastAsia"/>
        </w:rPr>
        <w:t xml:space="preserve"> </w:t>
      </w:r>
      <w:r w:rsidR="00CA71E1">
        <w:rPr>
          <w:rFonts w:eastAsiaTheme="minorEastAsia" w:hint="eastAsia"/>
        </w:rPr>
        <w:t>of</w:t>
      </w:r>
      <w:r w:rsidR="00CA71E1">
        <w:rPr>
          <w:rFonts w:eastAsiaTheme="minorEastAsia"/>
        </w:rPr>
        <w:t xml:space="preserve"> </w:t>
      </w:r>
      <w:r w:rsidR="00CA71E1">
        <w:rPr>
          <w:rFonts w:eastAsiaTheme="minorEastAsia" w:hint="eastAsia"/>
        </w:rPr>
        <w:t>either</w:t>
      </w:r>
      <w:r w:rsidR="00454925" w:rsidRPr="4C83E60E">
        <w:rPr>
          <w:rFonts w:eastAsiaTheme="minorEastAsia"/>
        </w:rPr>
        <w:t xml:space="preserve"> </w:t>
      </w:r>
      <w:r w:rsidR="00CA71E1">
        <w:rPr>
          <w:rFonts w:eastAsiaTheme="minorEastAsia"/>
        </w:rPr>
        <w:t xml:space="preserve">hypothesis </w:t>
      </w:r>
      <w:r w:rsidR="00454925" w:rsidRPr="4C83E60E">
        <w:rPr>
          <w:rFonts w:eastAsiaTheme="minorEastAsia"/>
        </w:rPr>
        <w:t xml:space="preserve">depends on the number of </w:t>
      </w:r>
      <w:r w:rsidR="00CA71E1">
        <w:rPr>
          <w:rFonts w:eastAsiaTheme="minorEastAsia"/>
        </w:rPr>
        <w:t>the</w:t>
      </w:r>
      <w:r w:rsidR="00CA71E1" w:rsidRPr="00CA71E1">
        <w:rPr>
          <w:rFonts w:eastAsiaTheme="minorEastAsia"/>
        </w:rPr>
        <w:t xml:space="preserve"> </w:t>
      </w:r>
      <w:r w:rsidR="00CA71E1" w:rsidRPr="4C83E60E">
        <w:rPr>
          <w:rFonts w:eastAsiaTheme="minorEastAsia"/>
        </w:rPr>
        <w:t>corresponding</w:t>
      </w:r>
      <w:r w:rsidR="00CA71E1">
        <w:rPr>
          <w:rFonts w:eastAsiaTheme="minorEastAsia"/>
        </w:rPr>
        <w:t xml:space="preserve"> CMRs or CMR pairs</w:t>
      </w:r>
      <w:r w:rsidR="00DF71D1" w:rsidRPr="4C83E60E">
        <w:rPr>
          <w:rFonts w:eastAsiaTheme="minorEastAsia"/>
        </w:rPr>
        <w:t>.</w:t>
      </w:r>
      <w:r w:rsidR="005A487C" w:rsidRPr="4C83E60E">
        <w:rPr>
          <w:rFonts w:eastAsiaTheme="minorEastAsia"/>
        </w:rPr>
        <w:t xml:space="preserve"> </w:t>
      </w:r>
      <w:r w:rsidR="000435D7">
        <w:rPr>
          <w:rFonts w:eastAsiaTheme="minorEastAsia"/>
        </w:rPr>
        <w:t>Regarding</w:t>
      </w:r>
      <w:r w:rsidR="004A70AE" w:rsidRPr="4C83E60E">
        <w:rPr>
          <w:rFonts w:eastAsiaTheme="minorEastAsia"/>
        </w:rPr>
        <w:t xml:space="preserve"> the </w:t>
      </w:r>
      <w:r w:rsidR="003F33C0" w:rsidRPr="4C83E60E">
        <w:rPr>
          <w:rFonts w:eastAsiaTheme="minorEastAsia"/>
        </w:rPr>
        <w:t xml:space="preserve">separate CRI reporting and joint CRI reporting, </w:t>
      </w:r>
      <w:r w:rsidR="00987BB7" w:rsidRPr="4C83E60E">
        <w:rPr>
          <w:rFonts w:eastAsiaTheme="minorEastAsia"/>
        </w:rPr>
        <w:t>our preference is</w:t>
      </w:r>
      <w:r w:rsidR="003F33C0" w:rsidRPr="4C83E60E">
        <w:rPr>
          <w:rFonts w:eastAsiaTheme="minorEastAsia"/>
        </w:rPr>
        <w:t xml:space="preserve"> separate CRI reporting because the CRI bit size of different </w:t>
      </w:r>
      <w:r w:rsidR="00D9282E" w:rsidRPr="4C83E60E">
        <w:rPr>
          <w:rFonts w:eastAsiaTheme="minorEastAsia"/>
        </w:rPr>
        <w:t xml:space="preserve">hypotheses </w:t>
      </w:r>
      <w:r w:rsidR="003F33C0" w:rsidRPr="4C83E60E">
        <w:rPr>
          <w:rFonts w:eastAsiaTheme="minorEastAsia"/>
        </w:rPr>
        <w:t>may be different</w:t>
      </w:r>
      <w:r w:rsidR="00473627" w:rsidRPr="4C83E60E">
        <w:rPr>
          <w:rFonts w:eastAsiaTheme="minorEastAsia"/>
        </w:rPr>
        <w:t xml:space="preserve"> and joint CRI reporting is too complex </w:t>
      </w:r>
      <w:r w:rsidR="007E02BD" w:rsidRPr="4C83E60E">
        <w:rPr>
          <w:rFonts w:eastAsiaTheme="minorEastAsia"/>
        </w:rPr>
        <w:t>for</w:t>
      </w:r>
      <w:r w:rsidR="00473627" w:rsidRPr="4C83E60E">
        <w:rPr>
          <w:rFonts w:eastAsiaTheme="minorEastAsia"/>
        </w:rPr>
        <w:t xml:space="preserve"> map</w:t>
      </w:r>
      <w:r w:rsidR="007E02BD" w:rsidRPr="4C83E60E">
        <w:rPr>
          <w:rFonts w:eastAsiaTheme="minorEastAsia"/>
        </w:rPr>
        <w:t>ping</w:t>
      </w:r>
      <w:r w:rsidR="00473627" w:rsidRPr="4C83E60E">
        <w:rPr>
          <w:rFonts w:eastAsiaTheme="minorEastAsia"/>
        </w:rPr>
        <w:t xml:space="preserve"> </w:t>
      </w:r>
      <w:r w:rsidR="008D4B49" w:rsidRPr="4C83E60E">
        <w:rPr>
          <w:rFonts w:eastAsiaTheme="minorEastAsia"/>
        </w:rPr>
        <w:t>all</w:t>
      </w:r>
      <w:r w:rsidR="00473627" w:rsidRPr="4C83E60E">
        <w:rPr>
          <w:rFonts w:eastAsiaTheme="minorEastAsia"/>
        </w:rPr>
        <w:t xml:space="preserve"> </w:t>
      </w:r>
      <w:r w:rsidR="007E02BD" w:rsidRPr="4C83E60E">
        <w:rPr>
          <w:rFonts w:eastAsiaTheme="minorEastAsia"/>
        </w:rPr>
        <w:t>CRI</w:t>
      </w:r>
      <w:r w:rsidR="008D4B49" w:rsidRPr="4C83E60E">
        <w:rPr>
          <w:rFonts w:eastAsiaTheme="minorEastAsia"/>
        </w:rPr>
        <w:t xml:space="preserve"> combinations</w:t>
      </w:r>
      <w:r w:rsidR="007E02BD" w:rsidRPr="4C83E60E">
        <w:rPr>
          <w:rFonts w:eastAsiaTheme="minorEastAsia"/>
        </w:rPr>
        <w:t xml:space="preserve"> to a CRI field </w:t>
      </w:r>
      <w:r w:rsidR="003F0BCE" w:rsidRPr="4C83E60E">
        <w:rPr>
          <w:rFonts w:eastAsiaTheme="minorEastAsia"/>
        </w:rPr>
        <w:t>when</w:t>
      </w:r>
      <w:r w:rsidR="007E02BD" w:rsidRPr="4C83E60E">
        <w:rPr>
          <w:rFonts w:eastAsiaTheme="minorEastAsia"/>
        </w:rPr>
        <w:t xml:space="preserve"> Option1 with X=2</w:t>
      </w:r>
      <w:r w:rsidR="003F0BCE" w:rsidRPr="4C83E60E">
        <w:rPr>
          <w:rFonts w:eastAsiaTheme="minorEastAsia"/>
        </w:rPr>
        <w:t xml:space="preserve"> is </w:t>
      </w:r>
      <w:r w:rsidR="00987BB7" w:rsidRPr="4C83E60E">
        <w:rPr>
          <w:rFonts w:eastAsiaTheme="minorEastAsia"/>
        </w:rPr>
        <w:t>configured</w:t>
      </w:r>
      <w:r w:rsidR="003F33C0" w:rsidRPr="4C83E60E">
        <w:rPr>
          <w:rFonts w:eastAsiaTheme="minorEastAsia"/>
        </w:rPr>
        <w:t>.</w:t>
      </w:r>
    </w:p>
    <w:p w14:paraId="6C636202" w14:textId="5CBB1441" w:rsidR="001938B4" w:rsidRDefault="003B0C26" w:rsidP="4C83E60E">
      <w:pPr>
        <w:pStyle w:val="bullet2"/>
        <w:numPr>
          <w:ilvl w:val="1"/>
          <w:numId w:val="0"/>
        </w:numPr>
        <w:rPr>
          <w:rFonts w:eastAsiaTheme="minorEastAsia"/>
        </w:rPr>
      </w:pPr>
      <w:r w:rsidRPr="4C83E60E">
        <w:rPr>
          <w:rFonts w:eastAsiaTheme="minorEastAsia"/>
        </w:rPr>
        <w:t xml:space="preserve">For </w:t>
      </w:r>
      <w:r w:rsidR="00477D83">
        <w:rPr>
          <w:rFonts w:eastAsiaTheme="minorEastAsia" w:hint="eastAsia"/>
        </w:rPr>
        <w:t>O</w:t>
      </w:r>
      <w:r w:rsidRPr="4C83E60E">
        <w:rPr>
          <w:rFonts w:eastAsiaTheme="minorEastAsia"/>
        </w:rPr>
        <w:t xml:space="preserve">ption2, </w:t>
      </w:r>
      <w:r w:rsidR="00A420E6" w:rsidRPr="4C83E60E">
        <w:rPr>
          <w:rFonts w:eastAsiaTheme="minorEastAsia"/>
        </w:rPr>
        <w:t xml:space="preserve">one CRI is reported whereas CRI bit size depends on </w:t>
      </w:r>
      <w:r w:rsidR="00D9282E" w:rsidRPr="4C83E60E">
        <w:rPr>
          <w:rFonts w:eastAsiaTheme="minorEastAsia"/>
        </w:rPr>
        <w:t xml:space="preserve">a </w:t>
      </w:r>
      <w:r w:rsidR="00A420E6" w:rsidRPr="4C83E60E">
        <w:rPr>
          <w:rFonts w:eastAsiaTheme="minorEastAsia"/>
        </w:rPr>
        <w:t xml:space="preserve">total number of </w:t>
      </w:r>
      <w:r w:rsidR="00477D83">
        <w:rPr>
          <w:rFonts w:eastAsiaTheme="minorEastAsia"/>
        </w:rPr>
        <w:t>CMRs</w:t>
      </w:r>
      <w:r w:rsidR="00477D83" w:rsidRPr="4C83E60E" w:rsidDel="00477D83">
        <w:rPr>
          <w:rFonts w:eastAsiaTheme="minorEastAsia"/>
        </w:rPr>
        <w:t xml:space="preserve"> </w:t>
      </w:r>
      <w:r w:rsidR="00477D83">
        <w:rPr>
          <w:rFonts w:eastAsiaTheme="minorEastAsia" w:hint="eastAsia"/>
        </w:rPr>
        <w:t>for</w:t>
      </w:r>
      <w:r w:rsidR="00477D83" w:rsidRPr="4C83E60E">
        <w:rPr>
          <w:rFonts w:eastAsiaTheme="minorEastAsia"/>
        </w:rPr>
        <w:t xml:space="preserve"> </w:t>
      </w:r>
      <w:r w:rsidR="00477D83">
        <w:rPr>
          <w:rFonts w:eastAsiaTheme="minorEastAsia"/>
        </w:rPr>
        <w:t>STRP</w:t>
      </w:r>
      <w:r w:rsidR="00477D83" w:rsidRPr="4C83E60E">
        <w:rPr>
          <w:rFonts w:eastAsiaTheme="minorEastAsia"/>
        </w:rPr>
        <w:t xml:space="preserve"> hypotheses and </w:t>
      </w:r>
      <w:r w:rsidR="00477D83">
        <w:rPr>
          <w:rFonts w:eastAsiaTheme="minorEastAsia"/>
        </w:rPr>
        <w:t>CMR pairs</w:t>
      </w:r>
      <w:r w:rsidR="00477D83" w:rsidRPr="4C83E60E">
        <w:rPr>
          <w:rFonts w:eastAsiaTheme="minorEastAsia"/>
        </w:rPr>
        <w:t xml:space="preserve"> for NC-JT </w:t>
      </w:r>
      <w:r w:rsidR="00A420E6" w:rsidRPr="4C83E60E" w:rsidDel="00477D83">
        <w:rPr>
          <w:rFonts w:eastAsiaTheme="minorEastAsia"/>
        </w:rPr>
        <w:t>hypotheses</w:t>
      </w:r>
      <w:r w:rsidR="00EC23D2" w:rsidRPr="4C83E60E">
        <w:rPr>
          <w:rFonts w:eastAsiaTheme="minorEastAsia"/>
        </w:rPr>
        <w:t>, which means the mapping mechanism between each CRI codepoint and hypothesis need</w:t>
      </w:r>
      <w:r w:rsidR="000435D7">
        <w:rPr>
          <w:rFonts w:eastAsiaTheme="minorEastAsia"/>
        </w:rPr>
        <w:t>s</w:t>
      </w:r>
      <w:r w:rsidR="00EC23D2" w:rsidRPr="4C83E60E">
        <w:rPr>
          <w:rFonts w:eastAsiaTheme="minorEastAsia"/>
        </w:rPr>
        <w:t xml:space="preserve"> </w:t>
      </w:r>
      <w:r w:rsidR="00D9282E" w:rsidRPr="4C83E60E">
        <w:rPr>
          <w:rFonts w:eastAsiaTheme="minorEastAsia"/>
        </w:rPr>
        <w:t xml:space="preserve">to be </w:t>
      </w:r>
      <w:r w:rsidR="00EC23D2" w:rsidRPr="4C83E60E">
        <w:rPr>
          <w:rFonts w:eastAsiaTheme="minorEastAsia"/>
        </w:rPr>
        <w:t>designed.</w:t>
      </w:r>
      <w:r w:rsidR="00555E4C" w:rsidRPr="4C83E60E">
        <w:rPr>
          <w:rFonts w:eastAsiaTheme="minorEastAsia"/>
        </w:rPr>
        <w:t xml:space="preserve"> </w:t>
      </w:r>
      <w:r w:rsidR="00987BB7" w:rsidRPr="4C83E60E">
        <w:rPr>
          <w:rFonts w:eastAsiaTheme="minorEastAsia"/>
        </w:rPr>
        <w:t xml:space="preserve">As discussed </w:t>
      </w:r>
      <w:r w:rsidR="00384A58">
        <w:rPr>
          <w:rFonts w:eastAsiaTheme="minorEastAsia"/>
        </w:rPr>
        <w:t>in 2.1.1</w:t>
      </w:r>
      <w:r w:rsidR="00230595" w:rsidRPr="4C83E60E">
        <w:rPr>
          <w:rFonts w:eastAsiaTheme="minorEastAsia"/>
        </w:rPr>
        <w:t xml:space="preserve">, the N CMR pair are the top N CMRs in each CMR group and the remaining CMRs are used for </w:t>
      </w:r>
      <w:r w:rsidR="00F265AF">
        <w:rPr>
          <w:rFonts w:eastAsiaTheme="minorEastAsia"/>
        </w:rPr>
        <w:t>STRP</w:t>
      </w:r>
      <w:r w:rsidR="00230595" w:rsidRPr="4C83E60E">
        <w:rPr>
          <w:rFonts w:eastAsiaTheme="minorEastAsia"/>
        </w:rPr>
        <w:t xml:space="preserve"> </w:t>
      </w:r>
      <w:r w:rsidR="00C8484D" w:rsidRPr="4C83E60E">
        <w:rPr>
          <w:rFonts w:eastAsiaTheme="minorEastAsia"/>
        </w:rPr>
        <w:t>hypothes</w:t>
      </w:r>
      <w:r w:rsidR="00C8484D">
        <w:rPr>
          <w:rFonts w:eastAsiaTheme="minorEastAsia"/>
        </w:rPr>
        <w:t>e</w:t>
      </w:r>
      <w:r w:rsidR="00C8484D" w:rsidRPr="4C83E60E">
        <w:rPr>
          <w:rFonts w:eastAsiaTheme="minorEastAsia"/>
        </w:rPr>
        <w:t>s</w:t>
      </w:r>
      <w:r w:rsidR="00230595" w:rsidRPr="4C83E60E">
        <w:rPr>
          <w:rFonts w:eastAsiaTheme="minorEastAsia"/>
        </w:rPr>
        <w:t xml:space="preserve">. Therefore, </w:t>
      </w:r>
      <w:r w:rsidR="00BB18BD" w:rsidRPr="4C83E60E">
        <w:rPr>
          <w:rFonts w:eastAsiaTheme="minorEastAsia"/>
        </w:rPr>
        <w:t xml:space="preserve">the mapping mechanism </w:t>
      </w:r>
      <w:r w:rsidR="00477D83">
        <w:rPr>
          <w:rFonts w:eastAsiaTheme="minorEastAsia"/>
        </w:rPr>
        <w:t>can be that</w:t>
      </w:r>
      <w:r w:rsidR="00477D83" w:rsidRPr="4C83E60E">
        <w:rPr>
          <w:rFonts w:eastAsiaTheme="minorEastAsia"/>
        </w:rPr>
        <w:t xml:space="preserve"> </w:t>
      </w:r>
      <w:r w:rsidR="00BB18BD" w:rsidRPr="4C83E60E">
        <w:rPr>
          <w:rFonts w:eastAsiaTheme="minorEastAsia"/>
        </w:rPr>
        <w:t>the</w:t>
      </w:r>
      <w:r w:rsidR="00BB18BD" w:rsidRPr="4C83E60E" w:rsidDel="00477D83">
        <w:rPr>
          <w:rFonts w:eastAsiaTheme="minorEastAsia"/>
        </w:rPr>
        <w:t xml:space="preserve"> </w:t>
      </w:r>
      <w:r w:rsidR="00477D83">
        <w:rPr>
          <w:rFonts w:eastAsiaTheme="minorEastAsia"/>
        </w:rPr>
        <w:t>first</w:t>
      </w:r>
      <w:r w:rsidR="00477D83" w:rsidRPr="4C83E60E">
        <w:rPr>
          <w:rFonts w:eastAsiaTheme="minorEastAsia"/>
        </w:rPr>
        <w:t xml:space="preserve"> </w:t>
      </w:r>
      <w:r w:rsidR="00BB18BD" w:rsidRPr="4C83E60E">
        <w:rPr>
          <w:rFonts w:eastAsiaTheme="minorEastAsia"/>
        </w:rPr>
        <w:t>N codepoints are corresponding to N CMR pair</w:t>
      </w:r>
      <w:r w:rsidR="00C8484D">
        <w:rPr>
          <w:rFonts w:eastAsiaTheme="minorEastAsia"/>
        </w:rPr>
        <w:t>s</w:t>
      </w:r>
      <w:r w:rsidR="00BB18BD" w:rsidRPr="4C83E60E">
        <w:rPr>
          <w:rFonts w:eastAsiaTheme="minorEastAsia"/>
        </w:rPr>
        <w:t xml:space="preserve"> </w:t>
      </w:r>
      <w:r w:rsidR="00C8484D" w:rsidRPr="4C83E60E">
        <w:rPr>
          <w:rFonts w:eastAsiaTheme="minorEastAsia"/>
        </w:rPr>
        <w:t>for NC-JT hypothes</w:t>
      </w:r>
      <w:r w:rsidR="00C8484D">
        <w:rPr>
          <w:rFonts w:eastAsiaTheme="minorEastAsia"/>
        </w:rPr>
        <w:t>e</w:t>
      </w:r>
      <w:r w:rsidR="00C8484D" w:rsidRPr="4C83E60E">
        <w:rPr>
          <w:rFonts w:eastAsiaTheme="minorEastAsia"/>
        </w:rPr>
        <w:t>s</w:t>
      </w:r>
      <w:r w:rsidR="00C8484D">
        <w:rPr>
          <w:rFonts w:eastAsiaTheme="minorEastAsia"/>
        </w:rPr>
        <w:t xml:space="preserve"> </w:t>
      </w:r>
      <w:r w:rsidR="00BB18BD" w:rsidRPr="4C83E60E">
        <w:rPr>
          <w:rFonts w:eastAsiaTheme="minorEastAsia"/>
        </w:rPr>
        <w:t>and the remaining codepoints are corresponding to the remaining CMR</w:t>
      </w:r>
      <w:r w:rsidR="00C8484D">
        <w:rPr>
          <w:rFonts w:eastAsiaTheme="minorEastAsia"/>
        </w:rPr>
        <w:t xml:space="preserve">s </w:t>
      </w:r>
      <w:r w:rsidR="00C8484D" w:rsidRPr="4C83E60E">
        <w:rPr>
          <w:rFonts w:eastAsiaTheme="minorEastAsia"/>
        </w:rPr>
        <w:t xml:space="preserve">for </w:t>
      </w:r>
      <w:r w:rsidR="00C8484D">
        <w:rPr>
          <w:rFonts w:eastAsiaTheme="minorEastAsia"/>
        </w:rPr>
        <w:t>STRP</w:t>
      </w:r>
      <w:r w:rsidR="00C8484D" w:rsidRPr="4C83E60E">
        <w:rPr>
          <w:rFonts w:eastAsiaTheme="minorEastAsia"/>
        </w:rPr>
        <w:t xml:space="preserve"> hypothes</w:t>
      </w:r>
      <w:r w:rsidR="00C8484D">
        <w:rPr>
          <w:rFonts w:eastAsiaTheme="minorEastAsia"/>
        </w:rPr>
        <w:t>e</w:t>
      </w:r>
      <w:r w:rsidR="00C8484D" w:rsidRPr="4C83E60E">
        <w:rPr>
          <w:rFonts w:eastAsiaTheme="minorEastAsia"/>
        </w:rPr>
        <w:t>s</w:t>
      </w:r>
      <w:r w:rsidR="00BB18BD" w:rsidRPr="4C83E60E">
        <w:rPr>
          <w:rFonts w:eastAsiaTheme="minorEastAsia"/>
        </w:rPr>
        <w:t>.</w:t>
      </w:r>
      <w:bookmarkStart w:id="37" w:name="_Ref67922510"/>
      <w:bookmarkStart w:id="38" w:name="_Ref67922537"/>
    </w:p>
    <w:p w14:paraId="5C20DB47" w14:textId="77777777" w:rsidR="007B0705" w:rsidRDefault="007B0705" w:rsidP="0089206D">
      <w:pPr>
        <w:pStyle w:val="proposal"/>
      </w:pPr>
      <w:bookmarkStart w:id="39" w:name="_Ref71654126"/>
    </w:p>
    <w:bookmarkEnd w:id="39"/>
    <w:p w14:paraId="70B4E2C6" w14:textId="3087E95B" w:rsidR="00A84663" w:rsidRPr="007B0705" w:rsidRDefault="00F21FCB" w:rsidP="4C83E60E">
      <w:pPr>
        <w:pStyle w:val="bullet1"/>
        <w:rPr>
          <w:i/>
          <w:iCs/>
        </w:rPr>
      </w:pPr>
      <w:r w:rsidRPr="00F21FCB">
        <w:rPr>
          <w:i/>
          <w:iCs/>
        </w:rPr>
        <w:t>For CRI reporting in Option1, support separate CRI reporting</w:t>
      </w:r>
      <w:r w:rsidR="00C8484D">
        <w:rPr>
          <w:i/>
          <w:iCs/>
        </w:rPr>
        <w:t xml:space="preserve"> </w:t>
      </w:r>
      <w:r w:rsidR="00C8484D" w:rsidRPr="00C8484D">
        <w:rPr>
          <w:i/>
          <w:iCs/>
        </w:rPr>
        <w:t>for STRP hypotheses and NC-JT hypotheses</w:t>
      </w:r>
      <w:r w:rsidRPr="00F21FCB">
        <w:rPr>
          <w:i/>
          <w:iCs/>
        </w:rPr>
        <w:t>.</w:t>
      </w:r>
    </w:p>
    <w:p w14:paraId="5CE7FE73" w14:textId="77777777" w:rsidR="007B0705" w:rsidRDefault="007B0705" w:rsidP="0089206D">
      <w:pPr>
        <w:pStyle w:val="proposal"/>
      </w:pPr>
      <w:bookmarkStart w:id="40" w:name="_Ref71654136"/>
    </w:p>
    <w:bookmarkEnd w:id="40"/>
    <w:p w14:paraId="1C0B8BB6" w14:textId="6C5FFD29" w:rsidR="00A84663" w:rsidRPr="007B0705" w:rsidRDefault="00F21FCB" w:rsidP="4C83E60E">
      <w:pPr>
        <w:pStyle w:val="bullet1"/>
        <w:rPr>
          <w:i/>
          <w:iCs/>
        </w:rPr>
      </w:pPr>
      <w:r w:rsidRPr="00F21FCB">
        <w:rPr>
          <w:i/>
          <w:iCs/>
        </w:rPr>
        <w:t xml:space="preserve">For CRI reporting in Option2, the first N codepoints are corresponding to N CMR pairs </w:t>
      </w:r>
      <w:r w:rsidR="00C8484D">
        <w:rPr>
          <w:i/>
          <w:iCs/>
        </w:rPr>
        <w:t xml:space="preserve">for </w:t>
      </w:r>
      <w:r w:rsidR="00C8484D" w:rsidRPr="00C8484D">
        <w:rPr>
          <w:i/>
          <w:iCs/>
        </w:rPr>
        <w:t>NC-JT hypotheses</w:t>
      </w:r>
      <w:r w:rsidR="00C8484D" w:rsidRPr="00F21FCB">
        <w:rPr>
          <w:i/>
          <w:iCs/>
        </w:rPr>
        <w:t xml:space="preserve"> </w:t>
      </w:r>
      <w:r w:rsidRPr="00F21FCB">
        <w:rPr>
          <w:i/>
          <w:iCs/>
        </w:rPr>
        <w:t>and the remaining codepoints are corresponding to the remaining CMRs</w:t>
      </w:r>
      <w:r w:rsidR="00C8484D">
        <w:rPr>
          <w:i/>
          <w:iCs/>
        </w:rPr>
        <w:t xml:space="preserve"> </w:t>
      </w:r>
      <w:r w:rsidR="00C8484D" w:rsidRPr="00C8484D">
        <w:rPr>
          <w:i/>
          <w:iCs/>
        </w:rPr>
        <w:t>for STRP hypotheses</w:t>
      </w:r>
      <w:r w:rsidRPr="00F21FCB">
        <w:rPr>
          <w:i/>
          <w:iCs/>
        </w:rPr>
        <w:t>.</w:t>
      </w:r>
    </w:p>
    <w:p w14:paraId="5A2166AF" w14:textId="26AC5D17" w:rsidR="00097C13" w:rsidRDefault="00085B58" w:rsidP="4C83E60E">
      <w:pPr>
        <w:rPr>
          <w:rFonts w:eastAsiaTheme="minorEastAsia"/>
          <w:lang w:eastAsia="zh-CN"/>
        </w:rPr>
      </w:pPr>
      <w:bookmarkStart w:id="41" w:name="OLE_LINK1"/>
      <w:bookmarkStart w:id="42" w:name="OLE_LINK2"/>
      <w:r>
        <w:t xml:space="preserve">According to the discussion above, </w:t>
      </w:r>
      <w:r w:rsidRPr="4C83E60E">
        <w:fldChar w:fldCharType="begin"/>
      </w:r>
      <w:r>
        <w:rPr>
          <w:rFonts w:eastAsiaTheme="minorEastAsia"/>
          <w:lang w:eastAsia="zh-CN"/>
        </w:rPr>
        <w:instrText xml:space="preserve"> REF _Ref67930264 \r \h </w:instrText>
      </w:r>
      <w:r w:rsidRPr="4C83E60E">
        <w:rPr>
          <w:rFonts w:eastAsiaTheme="minorEastAsia"/>
          <w:lang w:eastAsia="zh-CN"/>
        </w:rPr>
        <w:fldChar w:fldCharType="separate"/>
      </w:r>
      <w:r w:rsidR="009D7E56">
        <w:rPr>
          <w:rFonts w:eastAsiaTheme="minorEastAsia"/>
          <w:lang w:eastAsia="zh-CN"/>
        </w:rPr>
        <w:t>Table 4</w:t>
      </w:r>
      <w:r w:rsidRPr="4C83E60E">
        <w:fldChar w:fldCharType="end"/>
      </w:r>
      <w:r w:rsidRPr="4C83E60E">
        <w:rPr>
          <w:rFonts w:eastAsiaTheme="minorEastAsia"/>
          <w:lang w:eastAsia="zh-CN"/>
        </w:rPr>
        <w:t xml:space="preserve"> and </w:t>
      </w:r>
      <w:r w:rsidR="00272A64">
        <w:rPr>
          <w:rFonts w:eastAsiaTheme="minorEastAsia"/>
          <w:lang w:eastAsia="zh-CN"/>
        </w:rPr>
        <w:fldChar w:fldCharType="begin"/>
      </w:r>
      <w:r w:rsidR="00272A64">
        <w:rPr>
          <w:rFonts w:eastAsiaTheme="minorEastAsia"/>
          <w:lang w:eastAsia="zh-CN"/>
        </w:rPr>
        <w:instrText xml:space="preserve"> REF _Ref79171886 \r \h </w:instrText>
      </w:r>
      <w:r w:rsidR="00272A64">
        <w:rPr>
          <w:rFonts w:eastAsiaTheme="minorEastAsia"/>
          <w:lang w:eastAsia="zh-CN"/>
        </w:rPr>
      </w:r>
      <w:r w:rsidR="00272A64">
        <w:rPr>
          <w:rFonts w:eastAsiaTheme="minorEastAsia"/>
          <w:lang w:eastAsia="zh-CN"/>
        </w:rPr>
        <w:fldChar w:fldCharType="separate"/>
      </w:r>
      <w:r w:rsidR="00272A64">
        <w:rPr>
          <w:rFonts w:eastAsiaTheme="minorEastAsia"/>
          <w:lang w:eastAsia="zh-CN"/>
        </w:rPr>
        <w:t>Table 5</w:t>
      </w:r>
      <w:r w:rsidR="00272A64">
        <w:rPr>
          <w:rFonts w:eastAsiaTheme="minorEastAsia"/>
          <w:lang w:eastAsia="zh-CN"/>
        </w:rPr>
        <w:fldChar w:fldCharType="end"/>
      </w:r>
      <w:r w:rsidR="00272A64">
        <w:rPr>
          <w:rFonts w:eastAsiaTheme="minorEastAsia"/>
          <w:lang w:eastAsia="zh-CN"/>
        </w:rPr>
        <w:t xml:space="preserve"> </w:t>
      </w:r>
      <w:r w:rsidRPr="4C83E60E">
        <w:rPr>
          <w:rFonts w:eastAsiaTheme="minorEastAsia"/>
          <w:lang w:eastAsia="zh-CN"/>
        </w:rPr>
        <w:t>show the</w:t>
      </w:r>
      <w:r>
        <w:rPr>
          <w:rFonts w:eastAsiaTheme="minorEastAsia"/>
          <w:lang w:eastAsia="zh-CN"/>
        </w:rPr>
        <w:t xml:space="preserve"> </w:t>
      </w:r>
      <w:r w:rsidRPr="4C83E60E">
        <w:rPr>
          <w:rFonts w:eastAsiaTheme="minorEastAsia"/>
          <w:lang w:eastAsia="zh-CN"/>
        </w:rPr>
        <w:t>design</w:t>
      </w:r>
      <w:r>
        <w:rPr>
          <w:rFonts w:eastAsiaTheme="minorEastAsia"/>
          <w:lang w:eastAsia="zh-CN"/>
        </w:rPr>
        <w:t xml:space="preserve"> of CSI fields</w:t>
      </w:r>
      <w:r w:rsidRPr="4C83E60E">
        <w:rPr>
          <w:rFonts w:eastAsiaTheme="minorEastAsia"/>
          <w:lang w:eastAsia="zh-CN"/>
        </w:rPr>
        <w:t xml:space="preserve"> for Option1 and Option2, respectively</w:t>
      </w:r>
      <w:bookmarkEnd w:id="41"/>
      <w:bookmarkEnd w:id="42"/>
      <w:r>
        <w:rPr>
          <w:rFonts w:eastAsiaTheme="minorEastAsia"/>
          <w:lang w:eastAsia="zh-CN"/>
        </w:rPr>
        <w:t>, w</w:t>
      </w:r>
      <w:r w:rsidR="002271E8" w:rsidRPr="4C83E60E">
        <w:rPr>
          <w:rFonts w:eastAsiaTheme="minorEastAsia"/>
          <w:lang w:eastAsia="zh-CN"/>
        </w:rPr>
        <w:t>hen PMI and CQI granularity are subband</w:t>
      </w:r>
      <w:r w:rsidR="00097C13" w:rsidRPr="4C83E60E">
        <w:rPr>
          <w:rFonts w:eastAsiaTheme="minorEastAsia"/>
          <w:lang w:eastAsia="zh-CN"/>
        </w:rPr>
        <w:t xml:space="preserve">. </w:t>
      </w:r>
    </w:p>
    <w:p w14:paraId="4E6D1C9E" w14:textId="38D811B1" w:rsidR="00097C13" w:rsidRDefault="00097C13" w:rsidP="00097C13">
      <w:pPr>
        <w:pStyle w:val="table"/>
      </w:pPr>
      <w:bookmarkStart w:id="43" w:name="_Ref67930264"/>
      <w:r w:rsidRPr="001938B4">
        <w:t xml:space="preserve">CSI </w:t>
      </w:r>
      <w:r w:rsidR="004C4280">
        <w:t>fields</w:t>
      </w:r>
      <w:r w:rsidRPr="001938B4">
        <w:t xml:space="preserve"> of one CSI report for Option1, when </w:t>
      </w:r>
      <w:r>
        <w:t>subband</w:t>
      </w:r>
      <w:r w:rsidRPr="001938B4">
        <w:t xml:space="preserve"> CQI and PMI</w:t>
      </w:r>
      <w:bookmarkEnd w:id="43"/>
      <w:r>
        <w:t xml:space="preserve"> are configured</w:t>
      </w:r>
    </w:p>
    <w:tbl>
      <w:tblPr>
        <w:tblW w:w="0" w:type="auto"/>
        <w:jc w:val="center"/>
        <w:tblLook w:val="04A0" w:firstRow="1" w:lastRow="0" w:firstColumn="1" w:lastColumn="0" w:noHBand="0" w:noVBand="1"/>
      </w:tblPr>
      <w:tblGrid>
        <w:gridCol w:w="1471"/>
        <w:gridCol w:w="9"/>
        <w:gridCol w:w="3121"/>
        <w:gridCol w:w="9"/>
        <w:gridCol w:w="4450"/>
      </w:tblGrid>
      <w:tr w:rsidR="00097C13" w:rsidRPr="001938B4" w14:paraId="39E8649F" w14:textId="77777777" w:rsidTr="00D3788D">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B975" w14:textId="77777777" w:rsidR="00097C13" w:rsidRPr="001938B4" w:rsidRDefault="00097C13" w:rsidP="00167B64">
            <w:pPr>
              <w:spacing w:after="0"/>
              <w:jc w:val="center"/>
              <w:rPr>
                <w:rFonts w:eastAsiaTheme="minorEastAsia"/>
                <w:lang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9AA9219"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B3A5B1" w14:textId="1A5FD71B"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CSI </w:t>
            </w:r>
            <w:r w:rsidR="00ED3B21">
              <w:t>fields</w:t>
            </w:r>
            <w:r>
              <w:t xml:space="preserve"> </w:t>
            </w:r>
            <w:r w:rsidRPr="4C83E60E">
              <w:rPr>
                <w:rFonts w:eastAsiaTheme="minorEastAsia"/>
                <w:lang w:eastAsia="zh-CN"/>
              </w:rPr>
              <w:t>for CSI hypothesis</w:t>
            </w:r>
          </w:p>
        </w:tc>
      </w:tr>
      <w:tr w:rsidR="00097C13" w:rsidRPr="001938B4" w14:paraId="317EC507" w14:textId="77777777" w:rsidTr="00D3788D">
        <w:trPr>
          <w:trHeight w:val="285"/>
          <w:jc w:val="center"/>
        </w:trPr>
        <w:tc>
          <w:tcPr>
            <w:tcW w:w="0" w:type="auto"/>
            <w:vMerge w:val="restart"/>
            <w:tcBorders>
              <w:top w:val="nil"/>
              <w:left w:val="single" w:sz="4" w:space="0" w:color="auto"/>
              <w:bottom w:val="single" w:sz="4" w:space="0" w:color="000000" w:themeColor="text1"/>
              <w:right w:val="single" w:sz="4" w:space="0" w:color="auto"/>
            </w:tcBorders>
            <w:shd w:val="clear" w:color="auto" w:fill="auto"/>
            <w:noWrap/>
            <w:vAlign w:val="center"/>
            <w:hideMark/>
          </w:tcPr>
          <w:p w14:paraId="23690221"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report Part1</w:t>
            </w:r>
          </w:p>
        </w:tc>
        <w:tc>
          <w:tcPr>
            <w:tcW w:w="0" w:type="auto"/>
            <w:gridSpan w:val="3"/>
            <w:vMerge w:val="restart"/>
            <w:tcBorders>
              <w:top w:val="nil"/>
              <w:left w:val="nil"/>
              <w:right w:val="single" w:sz="4" w:space="0" w:color="auto"/>
            </w:tcBorders>
            <w:shd w:val="clear" w:color="auto" w:fill="auto"/>
            <w:noWrap/>
            <w:vAlign w:val="center"/>
            <w:hideMark/>
          </w:tcPr>
          <w:p w14:paraId="0E8361B7" w14:textId="08B281EB"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CSI for </w:t>
            </w:r>
            <w:r w:rsidR="00F265AF">
              <w:rPr>
                <w:rFonts w:eastAsiaTheme="minorEastAsia"/>
                <w:lang w:eastAsia="zh-CN"/>
              </w:rPr>
              <w:t>STRP</w:t>
            </w:r>
            <w:r w:rsidRPr="4C83E60E">
              <w:rPr>
                <w:rFonts w:eastAsiaTheme="minorEastAsia"/>
                <w:lang w:eastAsia="zh-CN"/>
              </w:rPr>
              <w:t xml:space="preserve"> hypothesis, if reported</w:t>
            </w:r>
          </w:p>
        </w:tc>
        <w:tc>
          <w:tcPr>
            <w:tcW w:w="0" w:type="auto"/>
            <w:tcBorders>
              <w:top w:val="nil"/>
              <w:left w:val="nil"/>
              <w:bottom w:val="single" w:sz="4" w:space="0" w:color="auto"/>
              <w:right w:val="single" w:sz="4" w:space="0" w:color="auto"/>
            </w:tcBorders>
            <w:shd w:val="clear" w:color="auto" w:fill="auto"/>
            <w:noWrap/>
            <w:vAlign w:val="center"/>
            <w:hideMark/>
          </w:tcPr>
          <w:p w14:paraId="61486605" w14:textId="2A2C52EC" w:rsidR="00097C13" w:rsidRPr="001938B4" w:rsidRDefault="4C83E60E" w:rsidP="4C83E60E">
            <w:pPr>
              <w:spacing w:after="0"/>
              <w:jc w:val="center"/>
              <w:rPr>
                <w:rFonts w:eastAsiaTheme="minorEastAsia"/>
                <w:lang w:eastAsia="zh-CN"/>
              </w:rPr>
            </w:pPr>
            <w:r w:rsidRPr="4C83E60E">
              <w:rPr>
                <w:rFonts w:eastAsiaTheme="minorEastAsia"/>
                <w:lang w:eastAsia="zh-CN"/>
              </w:rPr>
              <w:t>X CRI</w:t>
            </w:r>
            <w:r w:rsidR="009A4315">
              <w:rPr>
                <w:rFonts w:eastAsiaTheme="minorEastAsia"/>
                <w:lang w:eastAsia="zh-CN"/>
              </w:rPr>
              <w:t xml:space="preserve"> field</w:t>
            </w:r>
            <w:r w:rsidR="006F4BA9" w:rsidRPr="4C83E60E">
              <w:rPr>
                <w:rFonts w:eastAsiaTheme="minorEastAsia"/>
                <w:lang w:eastAsia="zh-CN"/>
              </w:rPr>
              <w:t>(s)</w:t>
            </w:r>
            <w:r w:rsidRPr="4C83E60E">
              <w:rPr>
                <w:rFonts w:eastAsiaTheme="minorEastAsia"/>
                <w:lang w:eastAsia="zh-CN"/>
              </w:rPr>
              <w:t>, if reported</w:t>
            </w:r>
          </w:p>
        </w:tc>
      </w:tr>
      <w:tr w:rsidR="00097C13" w:rsidRPr="001938B4" w14:paraId="2D798F80"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67597701"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right w:val="single" w:sz="4" w:space="0" w:color="auto"/>
            </w:tcBorders>
            <w:shd w:val="clear" w:color="auto" w:fill="auto"/>
            <w:noWrap/>
            <w:vAlign w:val="center"/>
          </w:tcPr>
          <w:p w14:paraId="6E375CEB"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5CF4915D" w14:textId="09438193" w:rsidR="00097C13" w:rsidRPr="001938B4" w:rsidRDefault="4C83E60E" w:rsidP="4C83E60E">
            <w:pPr>
              <w:spacing w:after="0"/>
              <w:jc w:val="center"/>
              <w:rPr>
                <w:rFonts w:eastAsiaTheme="minorEastAsia"/>
                <w:lang w:eastAsia="zh-CN"/>
              </w:rPr>
            </w:pPr>
            <w:r w:rsidRPr="4C83E60E">
              <w:rPr>
                <w:rFonts w:eastAsiaTheme="minorEastAsia"/>
                <w:lang w:eastAsia="zh-CN"/>
              </w:rPr>
              <w:t>X RI</w:t>
            </w:r>
            <w:r w:rsidR="006F4BA9">
              <w:rPr>
                <w:rFonts w:eastAsiaTheme="minorEastAsia"/>
                <w:lang w:eastAsia="zh-CN"/>
              </w:rPr>
              <w:t xml:space="preserve"> field</w:t>
            </w:r>
            <w:r w:rsidRPr="4C83E60E">
              <w:rPr>
                <w:rFonts w:eastAsiaTheme="minorEastAsia"/>
                <w:lang w:eastAsia="zh-CN"/>
              </w:rPr>
              <w:t>(s), if reported</w:t>
            </w:r>
          </w:p>
        </w:tc>
      </w:tr>
      <w:tr w:rsidR="00097C13" w:rsidRPr="001938B4" w14:paraId="5BCFD5D4"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2B82FEDD"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right w:val="single" w:sz="4" w:space="0" w:color="auto"/>
            </w:tcBorders>
            <w:shd w:val="clear" w:color="auto" w:fill="auto"/>
            <w:noWrap/>
            <w:vAlign w:val="center"/>
          </w:tcPr>
          <w:p w14:paraId="5B782433"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2B11900C" w14:textId="63095B54" w:rsidR="00097C13" w:rsidRPr="001938B4" w:rsidRDefault="4C83E60E" w:rsidP="4C83E60E">
            <w:pPr>
              <w:spacing w:after="0"/>
              <w:jc w:val="center"/>
              <w:rPr>
                <w:rFonts w:eastAsiaTheme="minorEastAsia"/>
                <w:lang w:eastAsia="zh-CN"/>
              </w:rPr>
            </w:pPr>
            <w:r w:rsidRPr="4C83E60E">
              <w:rPr>
                <w:rFonts w:eastAsiaTheme="minorEastAsia"/>
                <w:lang w:eastAsia="zh-CN"/>
              </w:rPr>
              <w:t>X wideband CQI</w:t>
            </w:r>
            <w:r w:rsidR="006F4BA9">
              <w:rPr>
                <w:rFonts w:eastAsiaTheme="minorEastAsia"/>
                <w:lang w:eastAsia="zh-CN"/>
              </w:rPr>
              <w:t xml:space="preserve"> field(s)</w:t>
            </w:r>
            <w:r w:rsidRPr="4C83E60E">
              <w:rPr>
                <w:rFonts w:eastAsiaTheme="minorEastAsia"/>
                <w:lang w:eastAsia="zh-CN"/>
              </w:rPr>
              <w:t xml:space="preserve"> for the first TB</w:t>
            </w:r>
            <w:r w:rsidR="00701A29" w:rsidRPr="4C83E60E">
              <w:rPr>
                <w:rFonts w:eastAsiaTheme="minorEastAsia"/>
                <w:lang w:eastAsia="zh-CN"/>
              </w:rPr>
              <w:t>, if reported</w:t>
            </w:r>
          </w:p>
        </w:tc>
      </w:tr>
      <w:tr w:rsidR="00097C13" w:rsidRPr="001938B4" w14:paraId="399F63EE"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4F4B0C11"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bottom w:val="single" w:sz="4" w:space="0" w:color="auto"/>
              <w:right w:val="single" w:sz="4" w:space="0" w:color="auto"/>
            </w:tcBorders>
            <w:shd w:val="clear" w:color="auto" w:fill="auto"/>
            <w:noWrap/>
            <w:vAlign w:val="center"/>
          </w:tcPr>
          <w:p w14:paraId="0D1AD127"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58D68B00" w14:textId="790194EE" w:rsidR="00097C13" w:rsidRPr="001938B4" w:rsidRDefault="4C83E60E" w:rsidP="4C83E60E">
            <w:pPr>
              <w:spacing w:after="0"/>
              <w:jc w:val="center"/>
              <w:rPr>
                <w:rFonts w:eastAsiaTheme="minorEastAsia"/>
                <w:lang w:eastAsia="zh-CN"/>
              </w:rPr>
            </w:pPr>
            <w:r w:rsidRPr="4C83E60E">
              <w:rPr>
                <w:rFonts w:eastAsiaTheme="minorEastAsia"/>
                <w:lang w:eastAsia="zh-CN"/>
              </w:rPr>
              <w:t>X subband CQI</w:t>
            </w:r>
            <w:r w:rsidR="006F4BA9">
              <w:rPr>
                <w:rFonts w:eastAsiaTheme="minorEastAsia"/>
                <w:lang w:eastAsia="zh-CN"/>
              </w:rPr>
              <w:t xml:space="preserve"> field(s)</w:t>
            </w:r>
            <w:r w:rsidRPr="4C83E60E">
              <w:rPr>
                <w:rFonts w:eastAsiaTheme="minorEastAsia"/>
                <w:lang w:eastAsia="zh-CN"/>
              </w:rPr>
              <w:t xml:space="preserve"> for the first TB</w:t>
            </w:r>
            <w:r w:rsidR="00701A29" w:rsidRPr="4C83E60E">
              <w:rPr>
                <w:rFonts w:eastAsiaTheme="minorEastAsia"/>
                <w:lang w:eastAsia="zh-CN"/>
              </w:rPr>
              <w:t>, if reported</w:t>
            </w:r>
          </w:p>
        </w:tc>
      </w:tr>
      <w:tr w:rsidR="00097C13" w:rsidRPr="001938B4" w14:paraId="4B86D9D6"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32C96EA3" w14:textId="77777777" w:rsidR="00097C13" w:rsidRPr="001938B4" w:rsidRDefault="00097C13" w:rsidP="00167B64">
            <w:pPr>
              <w:spacing w:after="0"/>
              <w:jc w:val="center"/>
              <w:rPr>
                <w:rFonts w:eastAsiaTheme="minorEastAsia"/>
                <w:lang w:eastAsia="zh-CN"/>
              </w:rPr>
            </w:pPr>
          </w:p>
        </w:tc>
        <w:tc>
          <w:tcPr>
            <w:tcW w:w="0" w:type="auto"/>
            <w:gridSpan w:val="3"/>
            <w:vMerge w:val="restart"/>
            <w:tcBorders>
              <w:top w:val="nil"/>
              <w:left w:val="nil"/>
              <w:right w:val="single" w:sz="4" w:space="0" w:color="auto"/>
            </w:tcBorders>
            <w:shd w:val="clear" w:color="auto" w:fill="auto"/>
            <w:noWrap/>
            <w:vAlign w:val="center"/>
          </w:tcPr>
          <w:p w14:paraId="74A6407F" w14:textId="63A1CA97" w:rsidR="00097C13" w:rsidRPr="001938B4" w:rsidRDefault="4C83E60E" w:rsidP="4C83E60E">
            <w:pPr>
              <w:spacing w:after="0"/>
              <w:jc w:val="center"/>
              <w:rPr>
                <w:rFonts w:eastAsiaTheme="minorEastAsia"/>
                <w:lang w:eastAsia="zh-CN"/>
              </w:rPr>
            </w:pPr>
            <w:r w:rsidRPr="4C83E60E">
              <w:rPr>
                <w:rFonts w:eastAsiaTheme="minorEastAsia"/>
                <w:lang w:eastAsia="zh-CN"/>
              </w:rPr>
              <w:t>CSI for NC-JT hypothesis, if reported</w:t>
            </w:r>
          </w:p>
        </w:tc>
        <w:tc>
          <w:tcPr>
            <w:tcW w:w="0" w:type="auto"/>
            <w:tcBorders>
              <w:top w:val="nil"/>
              <w:left w:val="nil"/>
              <w:bottom w:val="single" w:sz="4" w:space="0" w:color="auto"/>
              <w:right w:val="single" w:sz="4" w:space="0" w:color="auto"/>
            </w:tcBorders>
            <w:shd w:val="clear" w:color="auto" w:fill="auto"/>
            <w:noWrap/>
            <w:vAlign w:val="center"/>
          </w:tcPr>
          <w:p w14:paraId="29054DCF" w14:textId="042E74BA" w:rsidR="00097C13" w:rsidRPr="001938B4" w:rsidRDefault="4C83E60E" w:rsidP="4C83E60E">
            <w:pPr>
              <w:spacing w:after="0"/>
              <w:jc w:val="center"/>
              <w:rPr>
                <w:rFonts w:eastAsiaTheme="minorEastAsia"/>
                <w:lang w:eastAsia="zh-CN"/>
              </w:rPr>
            </w:pPr>
            <w:r w:rsidRPr="4C83E60E">
              <w:rPr>
                <w:rFonts w:eastAsiaTheme="minorEastAsia"/>
                <w:lang w:eastAsia="zh-CN"/>
              </w:rPr>
              <w:t>1 CRI</w:t>
            </w:r>
            <w:r w:rsidR="006F4BA9">
              <w:rPr>
                <w:rFonts w:eastAsiaTheme="minorEastAsia"/>
                <w:lang w:eastAsia="zh-CN"/>
              </w:rPr>
              <w:t xml:space="preserve"> field</w:t>
            </w:r>
            <w:r w:rsidRPr="4C83E60E">
              <w:rPr>
                <w:rFonts w:eastAsiaTheme="minorEastAsia"/>
                <w:lang w:eastAsia="zh-CN"/>
              </w:rPr>
              <w:t>, if reported</w:t>
            </w:r>
          </w:p>
        </w:tc>
      </w:tr>
      <w:tr w:rsidR="00097C13" w:rsidRPr="001938B4" w14:paraId="1FAAE5B8"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F5FC634"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right w:val="single" w:sz="4" w:space="0" w:color="auto"/>
            </w:tcBorders>
            <w:shd w:val="clear" w:color="auto" w:fill="auto"/>
            <w:noWrap/>
            <w:vAlign w:val="center"/>
            <w:hideMark/>
          </w:tcPr>
          <w:p w14:paraId="68437C19"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FFCC8A9" w14:textId="5CAFA462" w:rsidR="00097C13" w:rsidRPr="001938B4" w:rsidRDefault="006F4BA9" w:rsidP="4C83E60E">
            <w:pPr>
              <w:spacing w:after="0"/>
              <w:jc w:val="center"/>
              <w:rPr>
                <w:rFonts w:eastAsiaTheme="minorEastAsia"/>
                <w:lang w:eastAsia="zh-CN"/>
              </w:rPr>
            </w:pPr>
            <w:r>
              <w:rPr>
                <w:rFonts w:eastAsiaTheme="minorEastAsia"/>
                <w:lang w:eastAsia="zh-CN"/>
              </w:rPr>
              <w:t>1 joint</w:t>
            </w:r>
            <w:r w:rsidR="4C83E60E" w:rsidRPr="4C83E60E">
              <w:rPr>
                <w:rFonts w:eastAsiaTheme="minorEastAsia"/>
                <w:lang w:eastAsia="zh-CN"/>
              </w:rPr>
              <w:t xml:space="preserve"> RI</w:t>
            </w:r>
            <w:r>
              <w:rPr>
                <w:rFonts w:eastAsiaTheme="minorEastAsia"/>
                <w:lang w:eastAsia="zh-CN"/>
              </w:rPr>
              <w:t xml:space="preserve"> field</w:t>
            </w:r>
            <w:r w:rsidR="4C83E60E" w:rsidRPr="4C83E60E">
              <w:rPr>
                <w:rFonts w:eastAsiaTheme="minorEastAsia"/>
                <w:lang w:eastAsia="zh-CN"/>
              </w:rPr>
              <w:t>, if reported</w:t>
            </w:r>
          </w:p>
        </w:tc>
      </w:tr>
      <w:tr w:rsidR="00097C13" w:rsidRPr="001938B4" w14:paraId="51A2ADCE"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7A3B9417"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right w:val="single" w:sz="4" w:space="0" w:color="auto"/>
            </w:tcBorders>
            <w:shd w:val="clear" w:color="auto" w:fill="auto"/>
            <w:noWrap/>
            <w:vAlign w:val="center"/>
            <w:hideMark/>
          </w:tcPr>
          <w:p w14:paraId="5AAD24CC"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F699C6C" w14:textId="4456506E" w:rsidR="00097C13" w:rsidRPr="001938B4" w:rsidRDefault="4C83E60E" w:rsidP="4C83E60E">
            <w:pPr>
              <w:spacing w:after="0"/>
              <w:jc w:val="center"/>
              <w:rPr>
                <w:rFonts w:eastAsiaTheme="minorEastAsia"/>
                <w:lang w:eastAsia="zh-CN"/>
              </w:rPr>
            </w:pPr>
            <w:r w:rsidRPr="4C83E60E">
              <w:rPr>
                <w:rFonts w:eastAsiaTheme="minorEastAsia"/>
                <w:lang w:eastAsia="zh-CN"/>
              </w:rPr>
              <w:t>1 wideband CQI</w:t>
            </w:r>
            <w:r w:rsidR="00701A29">
              <w:rPr>
                <w:rFonts w:eastAsiaTheme="minorEastAsia"/>
                <w:lang w:eastAsia="zh-CN"/>
              </w:rPr>
              <w:t xml:space="preserve"> field</w:t>
            </w:r>
            <w:r w:rsidRPr="4C83E60E">
              <w:rPr>
                <w:rFonts w:eastAsiaTheme="minorEastAsia"/>
                <w:lang w:eastAsia="zh-CN"/>
              </w:rPr>
              <w:t xml:space="preserve"> for the first TB</w:t>
            </w:r>
            <w:r w:rsidR="00701A29">
              <w:rPr>
                <w:rFonts w:eastAsiaTheme="minorEastAsia"/>
                <w:lang w:eastAsia="zh-CN"/>
              </w:rPr>
              <w:t>,</w:t>
            </w:r>
            <w:r w:rsidR="00701A29" w:rsidRPr="4C83E60E">
              <w:rPr>
                <w:rFonts w:eastAsiaTheme="minorEastAsia"/>
                <w:lang w:eastAsia="zh-CN"/>
              </w:rPr>
              <w:t xml:space="preserve"> if reported</w:t>
            </w:r>
          </w:p>
        </w:tc>
      </w:tr>
      <w:tr w:rsidR="00097C13" w:rsidRPr="001938B4" w14:paraId="2DF32D6B" w14:textId="77777777" w:rsidTr="00701A29">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68F2981E" w14:textId="77777777" w:rsidR="00097C13" w:rsidRPr="001938B4" w:rsidRDefault="00097C13" w:rsidP="00167B64">
            <w:pPr>
              <w:spacing w:after="0"/>
              <w:jc w:val="center"/>
              <w:rPr>
                <w:rFonts w:eastAsiaTheme="minorEastAsia"/>
                <w:lang w:eastAsia="zh-CN"/>
              </w:rPr>
            </w:pPr>
          </w:p>
        </w:tc>
        <w:tc>
          <w:tcPr>
            <w:tcW w:w="0" w:type="auto"/>
            <w:gridSpan w:val="3"/>
            <w:vMerge/>
            <w:tcBorders>
              <w:left w:val="nil"/>
              <w:bottom w:val="single" w:sz="4" w:space="0" w:color="auto"/>
              <w:right w:val="single" w:sz="4" w:space="0" w:color="auto"/>
            </w:tcBorders>
            <w:shd w:val="clear" w:color="auto" w:fill="auto"/>
            <w:noWrap/>
            <w:vAlign w:val="center"/>
            <w:hideMark/>
          </w:tcPr>
          <w:p w14:paraId="3DC2A066" w14:textId="77777777" w:rsidR="00097C13" w:rsidRPr="001938B4" w:rsidRDefault="00097C13" w:rsidP="00167B6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E90394D" w14:textId="3E58783C" w:rsidR="00097C13" w:rsidRPr="001938B4" w:rsidRDefault="4C83E60E" w:rsidP="4C83E60E">
            <w:pPr>
              <w:spacing w:after="0"/>
              <w:jc w:val="center"/>
              <w:rPr>
                <w:rFonts w:eastAsiaTheme="minorEastAsia"/>
                <w:lang w:eastAsia="zh-CN"/>
              </w:rPr>
            </w:pPr>
            <w:r w:rsidRPr="4C83E60E">
              <w:rPr>
                <w:rFonts w:eastAsiaTheme="minorEastAsia"/>
                <w:lang w:eastAsia="zh-CN"/>
              </w:rPr>
              <w:t>1 subband CQI</w:t>
            </w:r>
            <w:r w:rsidR="00701A29">
              <w:rPr>
                <w:rFonts w:eastAsiaTheme="minorEastAsia"/>
                <w:lang w:eastAsia="zh-CN"/>
              </w:rPr>
              <w:t xml:space="preserve"> field</w:t>
            </w:r>
            <w:r w:rsidRPr="4C83E60E">
              <w:rPr>
                <w:rFonts w:eastAsiaTheme="minorEastAsia"/>
                <w:lang w:eastAsia="zh-CN"/>
              </w:rPr>
              <w:t xml:space="preserve"> for the first TB</w:t>
            </w:r>
            <w:r w:rsidR="00701A29" w:rsidRPr="4C83E60E">
              <w:rPr>
                <w:rFonts w:eastAsiaTheme="minorEastAsia"/>
                <w:lang w:eastAsia="zh-CN"/>
              </w:rPr>
              <w:t>, if reported</w:t>
            </w:r>
          </w:p>
        </w:tc>
      </w:tr>
      <w:tr w:rsidR="00097C13" w:rsidRPr="001938B4" w14:paraId="1A273B78" w14:textId="77777777" w:rsidTr="007B0237">
        <w:trPr>
          <w:trHeight w:val="285"/>
          <w:jc w:val="center"/>
        </w:trPr>
        <w:tc>
          <w:tcPr>
            <w:tcW w:w="0" w:type="auto"/>
            <w:gridSpan w:val="2"/>
            <w:vMerge w:val="restart"/>
            <w:tcBorders>
              <w:top w:val="nil"/>
              <w:left w:val="single" w:sz="4" w:space="0" w:color="auto"/>
              <w:right w:val="single" w:sz="4" w:space="0" w:color="auto"/>
            </w:tcBorders>
            <w:shd w:val="clear" w:color="auto" w:fill="auto"/>
            <w:noWrap/>
            <w:vAlign w:val="center"/>
            <w:hideMark/>
          </w:tcPr>
          <w:p w14:paraId="652231D1" w14:textId="77777777" w:rsidR="00097C13" w:rsidRPr="001938B4" w:rsidRDefault="4C83E60E" w:rsidP="4C83E60E">
            <w:pPr>
              <w:spacing w:after="0"/>
              <w:jc w:val="center"/>
              <w:rPr>
                <w:rFonts w:eastAsiaTheme="minorEastAsia"/>
                <w:lang w:eastAsia="zh-CN"/>
              </w:rPr>
            </w:pPr>
            <w:r w:rsidRPr="4C83E60E">
              <w:rPr>
                <w:rFonts w:eastAsiaTheme="minorEastAsia"/>
                <w:lang w:eastAsia="zh-CN"/>
              </w:rPr>
              <w:t>CSI report Part2</w:t>
            </w:r>
          </w:p>
        </w:tc>
        <w:tc>
          <w:tcPr>
            <w:tcW w:w="0" w:type="auto"/>
            <w:vMerge w:val="restart"/>
            <w:tcBorders>
              <w:top w:val="single" w:sz="4" w:space="0" w:color="auto"/>
              <w:left w:val="nil"/>
              <w:right w:val="single" w:sz="4" w:space="0" w:color="auto"/>
            </w:tcBorders>
            <w:shd w:val="clear" w:color="auto" w:fill="auto"/>
            <w:noWrap/>
            <w:vAlign w:val="center"/>
            <w:hideMark/>
          </w:tcPr>
          <w:p w14:paraId="6BDE17DC" w14:textId="72B038C8" w:rsidR="00097C13" w:rsidRPr="001938B4" w:rsidRDefault="4C83E60E" w:rsidP="4C83E60E">
            <w:pPr>
              <w:spacing w:after="0"/>
              <w:jc w:val="center"/>
              <w:rPr>
                <w:rFonts w:eastAsiaTheme="minorEastAsia"/>
                <w:lang w:eastAsia="zh-CN"/>
              </w:rPr>
            </w:pPr>
            <w:r w:rsidRPr="4C83E60E">
              <w:rPr>
                <w:rFonts w:eastAsiaTheme="minorEastAsia"/>
                <w:lang w:eastAsia="zh-CN"/>
              </w:rPr>
              <w:t xml:space="preserve">CSI for </w:t>
            </w:r>
            <w:r w:rsidR="00F265AF">
              <w:rPr>
                <w:rFonts w:eastAsiaTheme="minorEastAsia"/>
                <w:lang w:eastAsia="zh-CN"/>
              </w:rPr>
              <w:t>STRP</w:t>
            </w:r>
            <w:r w:rsidRPr="4C83E60E">
              <w:rPr>
                <w:rFonts w:eastAsiaTheme="minorEastAsia"/>
                <w:lang w:eastAsia="zh-CN"/>
              </w:rPr>
              <w:t xml:space="preserve"> hypothesis, if reported</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463334" w14:textId="07849822" w:rsidR="00097C13" w:rsidRPr="001938B4" w:rsidRDefault="4C83E60E" w:rsidP="4C83E60E">
            <w:pPr>
              <w:spacing w:after="0"/>
              <w:jc w:val="center"/>
              <w:rPr>
                <w:rFonts w:eastAsiaTheme="minorEastAsia"/>
                <w:lang w:eastAsia="zh-CN"/>
              </w:rPr>
            </w:pPr>
            <w:r w:rsidRPr="4C83E60E">
              <w:rPr>
                <w:rFonts w:eastAsiaTheme="minorEastAsia"/>
                <w:lang w:eastAsia="zh-CN"/>
              </w:rPr>
              <w:t>X wideband PMI</w:t>
            </w:r>
            <w:r w:rsidR="00701A29">
              <w:rPr>
                <w:rFonts w:eastAsiaTheme="minorEastAsia"/>
                <w:lang w:eastAsia="zh-CN"/>
              </w:rPr>
              <w:t xml:space="preserve"> field(s), </w:t>
            </w:r>
            <w:r w:rsidR="00701A29" w:rsidRPr="4C83E60E">
              <w:rPr>
                <w:rFonts w:eastAsiaTheme="minorEastAsia"/>
                <w:lang w:eastAsia="zh-CN"/>
              </w:rPr>
              <w:t>if reported</w:t>
            </w:r>
          </w:p>
        </w:tc>
      </w:tr>
      <w:tr w:rsidR="00097C13" w:rsidRPr="001938B4" w14:paraId="09BACABB" w14:textId="77777777" w:rsidTr="007B0237">
        <w:trPr>
          <w:trHeight w:val="285"/>
          <w:jc w:val="center"/>
        </w:trPr>
        <w:tc>
          <w:tcPr>
            <w:tcW w:w="0" w:type="auto"/>
            <w:gridSpan w:val="2"/>
            <w:vMerge/>
            <w:tcBorders>
              <w:left w:val="single" w:sz="4" w:space="0" w:color="auto"/>
              <w:right w:val="single" w:sz="4" w:space="0" w:color="auto"/>
            </w:tcBorders>
            <w:shd w:val="clear" w:color="auto" w:fill="auto"/>
            <w:noWrap/>
            <w:vAlign w:val="center"/>
          </w:tcPr>
          <w:p w14:paraId="6E211B72"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0726CEBE" w14:textId="77777777" w:rsidR="00097C13" w:rsidRPr="001938B4" w:rsidRDefault="00097C13"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tcPr>
          <w:p w14:paraId="76D5F8E8" w14:textId="2B7D7680" w:rsidR="00097C13" w:rsidRPr="001938B4" w:rsidRDefault="4C83E60E" w:rsidP="4C83E60E">
            <w:pPr>
              <w:spacing w:after="0"/>
              <w:jc w:val="center"/>
              <w:rPr>
                <w:rFonts w:eastAsiaTheme="minorEastAsia"/>
                <w:lang w:eastAsia="zh-CN"/>
              </w:rPr>
            </w:pPr>
            <w:r w:rsidRPr="4C83E60E">
              <w:rPr>
                <w:rFonts w:eastAsiaTheme="minorEastAsia"/>
                <w:lang w:eastAsia="zh-CN"/>
              </w:rPr>
              <w:t>X LI(s)</w:t>
            </w:r>
            <w:r w:rsidR="00701A29">
              <w:rPr>
                <w:rFonts w:eastAsiaTheme="minorEastAsia"/>
                <w:lang w:eastAsia="zh-CN"/>
              </w:rPr>
              <w:t xml:space="preserve"> field(s)</w:t>
            </w:r>
            <w:r w:rsidRPr="4C83E60E">
              <w:rPr>
                <w:rFonts w:eastAsiaTheme="minorEastAsia"/>
                <w:lang w:eastAsia="zh-CN"/>
              </w:rPr>
              <w:t>, if reported</w:t>
            </w:r>
          </w:p>
        </w:tc>
      </w:tr>
      <w:tr w:rsidR="00097C13" w:rsidRPr="001938B4" w14:paraId="11C971E4" w14:textId="77777777" w:rsidTr="007B0237">
        <w:trPr>
          <w:trHeight w:val="285"/>
          <w:jc w:val="center"/>
        </w:trPr>
        <w:tc>
          <w:tcPr>
            <w:tcW w:w="0" w:type="auto"/>
            <w:gridSpan w:val="2"/>
            <w:vMerge/>
            <w:tcBorders>
              <w:left w:val="single" w:sz="4" w:space="0" w:color="auto"/>
              <w:right w:val="single" w:sz="4" w:space="0" w:color="auto"/>
            </w:tcBorders>
            <w:shd w:val="clear" w:color="auto" w:fill="auto"/>
            <w:noWrap/>
            <w:vAlign w:val="center"/>
          </w:tcPr>
          <w:p w14:paraId="5E001184" w14:textId="77777777" w:rsidR="00097C13" w:rsidRPr="001938B4" w:rsidRDefault="00097C13"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43ACEDE3" w14:textId="77777777" w:rsidR="00097C13" w:rsidRPr="001938B4" w:rsidRDefault="00097C13"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tcPr>
          <w:p w14:paraId="5C2EFDBF" w14:textId="6EE54967" w:rsidR="00097C13" w:rsidRPr="00167919" w:rsidRDefault="4C83E60E" w:rsidP="4C83E60E">
            <w:pPr>
              <w:spacing w:after="0"/>
              <w:jc w:val="center"/>
              <w:rPr>
                <w:rFonts w:eastAsiaTheme="minorEastAsia"/>
                <w:lang w:eastAsia="zh-CN"/>
              </w:rPr>
            </w:pPr>
            <w:r w:rsidRPr="4C83E60E">
              <w:rPr>
                <w:rFonts w:eastAsiaTheme="minorEastAsia"/>
                <w:lang w:eastAsia="zh-CN"/>
              </w:rPr>
              <w:t>X subband PMI</w:t>
            </w:r>
            <w:r w:rsidR="00701A29">
              <w:rPr>
                <w:rFonts w:eastAsiaTheme="minorEastAsia"/>
                <w:lang w:eastAsia="zh-CN"/>
              </w:rPr>
              <w:t xml:space="preserve"> field(s), </w:t>
            </w:r>
            <w:r w:rsidR="00701A29" w:rsidRPr="4C83E60E">
              <w:rPr>
                <w:rFonts w:eastAsiaTheme="minorEastAsia"/>
                <w:lang w:eastAsia="zh-CN"/>
              </w:rPr>
              <w:t>if reported</w:t>
            </w:r>
          </w:p>
        </w:tc>
      </w:tr>
      <w:tr w:rsidR="00765ADF" w:rsidRPr="001938B4" w14:paraId="61D81D7F" w14:textId="77777777" w:rsidTr="007B0237">
        <w:trPr>
          <w:trHeight w:val="285"/>
          <w:jc w:val="center"/>
        </w:trPr>
        <w:tc>
          <w:tcPr>
            <w:tcW w:w="0" w:type="auto"/>
            <w:gridSpan w:val="2"/>
            <w:vMerge/>
            <w:tcBorders>
              <w:left w:val="single" w:sz="4" w:space="0" w:color="auto"/>
              <w:right w:val="single" w:sz="4" w:space="0" w:color="auto"/>
            </w:tcBorders>
            <w:shd w:val="clear" w:color="auto" w:fill="auto"/>
            <w:noWrap/>
            <w:vAlign w:val="center"/>
          </w:tcPr>
          <w:p w14:paraId="3A552E59" w14:textId="77777777" w:rsidR="00765ADF" w:rsidRPr="001938B4" w:rsidRDefault="00765ADF"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70DFCEDE" w14:textId="77777777" w:rsidR="00765ADF" w:rsidRPr="001938B4" w:rsidRDefault="00765ADF"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tcPr>
          <w:p w14:paraId="550FFFE0" w14:textId="08846C09" w:rsidR="00765ADF" w:rsidRPr="4C83E60E" w:rsidRDefault="00CB6D41" w:rsidP="4C83E60E">
            <w:pPr>
              <w:spacing w:after="0"/>
              <w:jc w:val="center"/>
              <w:rPr>
                <w:rFonts w:eastAsiaTheme="minorEastAsia"/>
                <w:lang w:eastAsia="zh-CN"/>
              </w:rPr>
            </w:pPr>
            <w:r w:rsidRPr="008E3465">
              <w:t>X wideband CQI</w:t>
            </w:r>
            <w:r>
              <w:t xml:space="preserve"> </w:t>
            </w:r>
            <w:r>
              <w:rPr>
                <w:rFonts w:hint="eastAsia"/>
              </w:rPr>
              <w:t>field</w:t>
            </w:r>
            <w:r>
              <w:t>(s)</w:t>
            </w:r>
            <w:r w:rsidRPr="008E3465">
              <w:t xml:space="preserve"> for the second TB</w:t>
            </w:r>
            <w:r>
              <w:t xml:space="preserve">, </w:t>
            </w:r>
            <w:r w:rsidRPr="4C83E60E">
              <w:t>if reported</w:t>
            </w:r>
          </w:p>
        </w:tc>
      </w:tr>
      <w:tr w:rsidR="00765ADF" w:rsidRPr="001938B4" w14:paraId="36508746" w14:textId="77777777" w:rsidTr="007B0237">
        <w:trPr>
          <w:trHeight w:val="285"/>
          <w:jc w:val="center"/>
        </w:trPr>
        <w:tc>
          <w:tcPr>
            <w:tcW w:w="0" w:type="auto"/>
            <w:gridSpan w:val="2"/>
            <w:vMerge/>
            <w:tcBorders>
              <w:left w:val="single" w:sz="4" w:space="0" w:color="auto"/>
              <w:right w:val="single" w:sz="4" w:space="0" w:color="auto"/>
            </w:tcBorders>
            <w:shd w:val="clear" w:color="auto" w:fill="auto"/>
            <w:noWrap/>
            <w:vAlign w:val="center"/>
          </w:tcPr>
          <w:p w14:paraId="41FBA9E0" w14:textId="77777777" w:rsidR="00765ADF" w:rsidRPr="001938B4" w:rsidRDefault="00765ADF" w:rsidP="00167B6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6EB0D2E9" w14:textId="77777777" w:rsidR="00765ADF" w:rsidRPr="001938B4" w:rsidRDefault="00765ADF"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tcPr>
          <w:p w14:paraId="10981B00" w14:textId="2D0E373D" w:rsidR="00765ADF" w:rsidRPr="4C83E60E" w:rsidRDefault="00CB6D41" w:rsidP="4C83E60E">
            <w:pPr>
              <w:spacing w:after="0"/>
              <w:jc w:val="center"/>
              <w:rPr>
                <w:rFonts w:eastAsiaTheme="minorEastAsia"/>
                <w:lang w:eastAsia="zh-CN"/>
              </w:rPr>
            </w:pPr>
            <w:r w:rsidRPr="008E3465">
              <w:t>X subband CQI</w:t>
            </w:r>
            <w:r>
              <w:t xml:space="preserve"> field(s)</w:t>
            </w:r>
            <w:r w:rsidRPr="008E3465">
              <w:t xml:space="preserve"> for the second TB</w:t>
            </w:r>
            <w:r>
              <w:t xml:space="preserve">, </w:t>
            </w:r>
            <w:r w:rsidRPr="4C83E60E">
              <w:t>if reported</w:t>
            </w:r>
          </w:p>
        </w:tc>
      </w:tr>
      <w:tr w:rsidR="00097C13" w:rsidRPr="001938B4" w14:paraId="66D095C3" w14:textId="77777777" w:rsidTr="007B0237">
        <w:trPr>
          <w:trHeight w:val="285"/>
          <w:jc w:val="center"/>
        </w:trPr>
        <w:tc>
          <w:tcPr>
            <w:tcW w:w="0" w:type="auto"/>
            <w:gridSpan w:val="2"/>
            <w:vMerge/>
            <w:tcBorders>
              <w:left w:val="single" w:sz="4" w:space="0" w:color="auto"/>
              <w:right w:val="single" w:sz="4" w:space="0" w:color="auto"/>
            </w:tcBorders>
            <w:shd w:val="clear" w:color="auto" w:fill="auto"/>
            <w:noWrap/>
            <w:vAlign w:val="center"/>
          </w:tcPr>
          <w:p w14:paraId="42C56D93" w14:textId="77777777" w:rsidR="00097C13" w:rsidRPr="001938B4" w:rsidRDefault="00097C13" w:rsidP="00167B64">
            <w:pPr>
              <w:spacing w:after="0"/>
              <w:jc w:val="center"/>
              <w:rPr>
                <w:rFonts w:eastAsiaTheme="minorEastAsia"/>
                <w:lang w:eastAsia="zh-CN"/>
              </w:rPr>
            </w:pPr>
          </w:p>
        </w:tc>
        <w:tc>
          <w:tcPr>
            <w:tcW w:w="0" w:type="auto"/>
            <w:vMerge w:val="restart"/>
            <w:tcBorders>
              <w:top w:val="single" w:sz="4" w:space="0" w:color="auto"/>
              <w:left w:val="nil"/>
              <w:bottom w:val="single" w:sz="4" w:space="0" w:color="auto"/>
              <w:right w:val="single" w:sz="4" w:space="0" w:color="auto"/>
            </w:tcBorders>
            <w:shd w:val="clear" w:color="auto" w:fill="auto"/>
            <w:noWrap/>
            <w:vAlign w:val="center"/>
          </w:tcPr>
          <w:p w14:paraId="2B0966E9" w14:textId="223891D3" w:rsidR="00097C13" w:rsidRPr="001938B4" w:rsidRDefault="4C83E60E" w:rsidP="4C83E60E">
            <w:pPr>
              <w:spacing w:after="0"/>
              <w:jc w:val="center"/>
              <w:rPr>
                <w:rFonts w:eastAsiaTheme="minorEastAsia"/>
                <w:lang w:eastAsia="zh-CN"/>
              </w:rPr>
            </w:pPr>
            <w:r w:rsidRPr="4C83E60E">
              <w:rPr>
                <w:rFonts w:eastAsiaTheme="minorEastAsia"/>
                <w:lang w:eastAsia="zh-CN"/>
              </w:rPr>
              <w:t>CSI for NC-JT hypothesis, if reported</w:t>
            </w:r>
          </w:p>
        </w:tc>
        <w:tc>
          <w:tcPr>
            <w:tcW w:w="0" w:type="auto"/>
            <w:gridSpan w:val="2"/>
            <w:tcBorders>
              <w:top w:val="nil"/>
              <w:left w:val="nil"/>
              <w:bottom w:val="single" w:sz="4" w:space="0" w:color="auto"/>
              <w:right w:val="single" w:sz="4" w:space="0" w:color="auto"/>
            </w:tcBorders>
            <w:shd w:val="clear" w:color="auto" w:fill="auto"/>
            <w:noWrap/>
            <w:vAlign w:val="center"/>
          </w:tcPr>
          <w:p w14:paraId="22BDCF90" w14:textId="0ACE431E" w:rsidR="00097C13" w:rsidRPr="001938B4" w:rsidRDefault="00654951" w:rsidP="4C83E60E">
            <w:pPr>
              <w:spacing w:after="0"/>
              <w:jc w:val="center"/>
              <w:rPr>
                <w:rFonts w:eastAsiaTheme="minorEastAsia"/>
                <w:lang w:eastAsia="zh-CN"/>
              </w:rPr>
            </w:pPr>
            <w:r>
              <w:rPr>
                <w:rFonts w:eastAsiaTheme="minorEastAsia"/>
                <w:lang w:eastAsia="zh-CN"/>
              </w:rPr>
              <w:t>2</w:t>
            </w:r>
            <w:r w:rsidR="4C83E60E" w:rsidRPr="4C83E60E">
              <w:rPr>
                <w:rFonts w:eastAsiaTheme="minorEastAsia"/>
                <w:lang w:eastAsia="zh-CN"/>
              </w:rPr>
              <w:t xml:space="preserve"> wideband PMI</w:t>
            </w:r>
            <w:r w:rsidR="00701A29">
              <w:rPr>
                <w:rFonts w:eastAsiaTheme="minorEastAsia"/>
                <w:lang w:eastAsia="zh-CN"/>
              </w:rPr>
              <w:t xml:space="preserve"> field</w:t>
            </w:r>
            <w:r>
              <w:rPr>
                <w:rFonts w:eastAsiaTheme="minorEastAsia"/>
                <w:lang w:eastAsia="zh-CN"/>
              </w:rPr>
              <w:t>(s)</w:t>
            </w:r>
            <w:r w:rsidR="00701A29" w:rsidRPr="4C83E60E">
              <w:rPr>
                <w:rFonts w:eastAsiaTheme="minorEastAsia"/>
                <w:lang w:eastAsia="zh-CN"/>
              </w:rPr>
              <w:t>, if reported</w:t>
            </w:r>
          </w:p>
        </w:tc>
      </w:tr>
      <w:tr w:rsidR="00097C13" w:rsidRPr="001938B4" w14:paraId="72619051" w14:textId="77777777" w:rsidTr="007B0237">
        <w:trPr>
          <w:trHeight w:val="285"/>
          <w:jc w:val="center"/>
        </w:trPr>
        <w:tc>
          <w:tcPr>
            <w:tcW w:w="0" w:type="auto"/>
            <w:gridSpan w:val="2"/>
            <w:vMerge/>
            <w:tcBorders>
              <w:left w:val="single" w:sz="4" w:space="0" w:color="auto"/>
              <w:right w:val="single" w:sz="4" w:space="0" w:color="auto"/>
            </w:tcBorders>
            <w:vAlign w:val="center"/>
            <w:hideMark/>
          </w:tcPr>
          <w:p w14:paraId="6B0E3A7F" w14:textId="77777777" w:rsidR="00097C13" w:rsidRPr="001938B4" w:rsidRDefault="00097C13" w:rsidP="00167B64">
            <w:pPr>
              <w:spacing w:after="0"/>
              <w:jc w:val="center"/>
              <w:rPr>
                <w:rFonts w:eastAsiaTheme="minorEastAsia"/>
                <w:lang w:eastAsia="zh-CN"/>
              </w:rPr>
            </w:pPr>
          </w:p>
        </w:tc>
        <w:tc>
          <w:tcPr>
            <w:tcW w:w="0" w:type="auto"/>
            <w:vMerge/>
            <w:tcBorders>
              <w:top w:val="single" w:sz="4" w:space="0" w:color="auto"/>
              <w:left w:val="nil"/>
              <w:bottom w:val="single" w:sz="4" w:space="0" w:color="auto"/>
              <w:right w:val="single" w:sz="4" w:space="0" w:color="auto"/>
            </w:tcBorders>
            <w:shd w:val="clear" w:color="auto" w:fill="auto"/>
            <w:noWrap/>
            <w:vAlign w:val="center"/>
            <w:hideMark/>
          </w:tcPr>
          <w:p w14:paraId="1BE7001E" w14:textId="77777777" w:rsidR="00097C13" w:rsidRPr="001938B4" w:rsidRDefault="00097C13"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7FC3A9F" w14:textId="7722649A" w:rsidR="00097C13" w:rsidRPr="001938B4" w:rsidRDefault="4C83E60E" w:rsidP="4C83E60E">
            <w:pPr>
              <w:spacing w:after="0"/>
              <w:jc w:val="center"/>
              <w:rPr>
                <w:rFonts w:eastAsiaTheme="minorEastAsia"/>
                <w:lang w:eastAsia="zh-CN"/>
              </w:rPr>
            </w:pPr>
            <w:r w:rsidRPr="4C83E60E">
              <w:rPr>
                <w:rFonts w:eastAsiaTheme="minorEastAsia"/>
                <w:lang w:eastAsia="zh-CN"/>
              </w:rPr>
              <w:t>2 LI</w:t>
            </w:r>
            <w:r w:rsidR="00701A29">
              <w:rPr>
                <w:rFonts w:eastAsiaTheme="minorEastAsia"/>
                <w:lang w:eastAsia="zh-CN"/>
              </w:rPr>
              <w:t xml:space="preserve"> field(</w:t>
            </w:r>
            <w:r w:rsidRPr="4C83E60E">
              <w:rPr>
                <w:rFonts w:eastAsiaTheme="minorEastAsia"/>
                <w:lang w:eastAsia="zh-CN"/>
              </w:rPr>
              <w:t>s</w:t>
            </w:r>
            <w:r w:rsidR="00701A29">
              <w:rPr>
                <w:rFonts w:eastAsiaTheme="minorEastAsia"/>
                <w:lang w:eastAsia="zh-CN"/>
              </w:rPr>
              <w:t>)</w:t>
            </w:r>
            <w:r w:rsidRPr="4C83E60E">
              <w:rPr>
                <w:rFonts w:eastAsiaTheme="minorEastAsia"/>
                <w:lang w:eastAsia="zh-CN"/>
              </w:rPr>
              <w:t>, if reported</w:t>
            </w:r>
          </w:p>
        </w:tc>
      </w:tr>
      <w:tr w:rsidR="00097C13" w:rsidRPr="001938B4" w14:paraId="1E4C41A2" w14:textId="77777777" w:rsidTr="007B0237">
        <w:trPr>
          <w:trHeight w:val="285"/>
          <w:jc w:val="center"/>
        </w:trPr>
        <w:tc>
          <w:tcPr>
            <w:tcW w:w="0" w:type="auto"/>
            <w:gridSpan w:val="2"/>
            <w:vMerge/>
            <w:tcBorders>
              <w:left w:val="single" w:sz="4" w:space="0" w:color="auto"/>
              <w:bottom w:val="single" w:sz="4" w:space="0" w:color="auto"/>
              <w:right w:val="single" w:sz="4" w:space="0" w:color="auto"/>
            </w:tcBorders>
            <w:vAlign w:val="center"/>
            <w:hideMark/>
          </w:tcPr>
          <w:p w14:paraId="23EA7A39" w14:textId="77777777" w:rsidR="00097C13" w:rsidRPr="001938B4" w:rsidRDefault="00097C13" w:rsidP="00167B64">
            <w:pPr>
              <w:spacing w:after="0"/>
              <w:jc w:val="center"/>
              <w:rPr>
                <w:rFonts w:eastAsiaTheme="minorEastAsia"/>
                <w:lang w:eastAsia="zh-CN"/>
              </w:rPr>
            </w:pPr>
          </w:p>
        </w:tc>
        <w:tc>
          <w:tcPr>
            <w:tcW w:w="0" w:type="auto"/>
            <w:vMerge/>
            <w:tcBorders>
              <w:top w:val="single" w:sz="4" w:space="0" w:color="auto"/>
              <w:left w:val="nil"/>
              <w:bottom w:val="single" w:sz="4" w:space="0" w:color="auto"/>
              <w:right w:val="single" w:sz="4" w:space="0" w:color="auto"/>
            </w:tcBorders>
            <w:shd w:val="clear" w:color="auto" w:fill="auto"/>
            <w:noWrap/>
            <w:vAlign w:val="center"/>
            <w:hideMark/>
          </w:tcPr>
          <w:p w14:paraId="755FADDA" w14:textId="77777777" w:rsidR="00097C13" w:rsidRPr="001938B4" w:rsidRDefault="00097C13" w:rsidP="00167B64">
            <w:pPr>
              <w:spacing w:after="0"/>
              <w:jc w:val="center"/>
              <w:rPr>
                <w:rFonts w:eastAsiaTheme="minorEastAsia"/>
                <w:lang w:eastAsia="zh-CN"/>
              </w:rPr>
            </w:pP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29D7988" w14:textId="25F18973" w:rsidR="00097C13" w:rsidRPr="001938B4" w:rsidRDefault="00654951" w:rsidP="4C83E60E">
            <w:pPr>
              <w:spacing w:after="0"/>
              <w:jc w:val="center"/>
              <w:rPr>
                <w:rFonts w:eastAsiaTheme="minorEastAsia"/>
                <w:lang w:eastAsia="zh-CN"/>
              </w:rPr>
            </w:pPr>
            <w:r>
              <w:rPr>
                <w:rFonts w:eastAsiaTheme="minorEastAsia"/>
                <w:lang w:eastAsia="zh-CN"/>
              </w:rPr>
              <w:t>2</w:t>
            </w:r>
            <w:r w:rsidR="4C83E60E" w:rsidRPr="4C83E60E">
              <w:rPr>
                <w:rFonts w:eastAsiaTheme="minorEastAsia"/>
                <w:lang w:eastAsia="zh-CN"/>
              </w:rPr>
              <w:t xml:space="preserve"> subband PMI</w:t>
            </w:r>
            <w:r w:rsidR="00701A29">
              <w:rPr>
                <w:rFonts w:eastAsiaTheme="minorEastAsia"/>
                <w:lang w:eastAsia="zh-CN"/>
              </w:rPr>
              <w:t xml:space="preserve"> field</w:t>
            </w:r>
            <w:r>
              <w:rPr>
                <w:rFonts w:eastAsiaTheme="minorEastAsia"/>
                <w:lang w:eastAsia="zh-CN"/>
              </w:rPr>
              <w:t>(s)</w:t>
            </w:r>
            <w:r w:rsidR="00701A29" w:rsidRPr="4C83E60E">
              <w:rPr>
                <w:rFonts w:eastAsiaTheme="minorEastAsia"/>
                <w:lang w:eastAsia="zh-CN"/>
              </w:rPr>
              <w:t>, if reported</w:t>
            </w:r>
          </w:p>
        </w:tc>
      </w:tr>
    </w:tbl>
    <w:p w14:paraId="086FB3FE" w14:textId="3393180B" w:rsidR="001C017D" w:rsidRDefault="007B0237" w:rsidP="001C017D">
      <w:pPr>
        <w:pStyle w:val="table"/>
        <w:numPr>
          <w:ilvl w:val="0"/>
          <w:numId w:val="0"/>
        </w:numPr>
        <w:ind w:left="420"/>
        <w:jc w:val="both"/>
      </w:pPr>
      <w:r w:rsidRPr="007B0237">
        <w:t xml:space="preserve"> </w:t>
      </w:r>
    </w:p>
    <w:p w14:paraId="1EFFBAD6" w14:textId="4672DE8C" w:rsidR="001C017D" w:rsidRDefault="4C83E60E" w:rsidP="001C017D">
      <w:pPr>
        <w:pStyle w:val="table"/>
      </w:pPr>
      <w:bookmarkStart w:id="44" w:name="_Ref79171886"/>
      <w:r>
        <w:t xml:space="preserve">CSI </w:t>
      </w:r>
      <w:r w:rsidR="003D3F45">
        <w:t xml:space="preserve">fields </w:t>
      </w:r>
      <w:r>
        <w:t>of one CSI report for Option2, when subband CQI and PMI are configured</w:t>
      </w:r>
      <w:bookmarkEnd w:id="44"/>
    </w:p>
    <w:tbl>
      <w:tblPr>
        <w:tblW w:w="0" w:type="auto"/>
        <w:jc w:val="center"/>
        <w:tblLook w:val="04A0" w:firstRow="1" w:lastRow="0" w:firstColumn="1" w:lastColumn="0" w:noHBand="0" w:noVBand="1"/>
      </w:tblPr>
      <w:tblGrid>
        <w:gridCol w:w="1527"/>
        <w:gridCol w:w="2845"/>
        <w:gridCol w:w="4382"/>
      </w:tblGrid>
      <w:tr w:rsidR="001B3531" w:rsidRPr="001938B4" w14:paraId="2C7D61E6" w14:textId="77777777" w:rsidTr="00D3788D">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D67F7" w14:textId="77777777" w:rsidR="001B3531" w:rsidRPr="001938B4" w:rsidRDefault="001B3531" w:rsidP="00625482">
            <w:pPr>
              <w:pStyle w:val="tabletext"/>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CA2A27" w14:textId="77777777" w:rsidR="001B3531" w:rsidRPr="001938B4" w:rsidRDefault="4C83E60E" w:rsidP="00625482">
            <w:pPr>
              <w:pStyle w:val="tabletext"/>
            </w:pPr>
            <w:r w:rsidRPr="4C83E60E">
              <w:t>CSI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BFCF37" w14:textId="17453ED5" w:rsidR="001B3531" w:rsidRPr="001938B4" w:rsidRDefault="4C83E60E" w:rsidP="00625482">
            <w:pPr>
              <w:pStyle w:val="tabletext"/>
            </w:pPr>
            <w:r w:rsidRPr="4C83E60E">
              <w:t xml:space="preserve">CSI </w:t>
            </w:r>
            <w:r w:rsidR="003D3F45">
              <w:t>fields</w:t>
            </w:r>
            <w:r w:rsidR="003D3F45" w:rsidRPr="4C83E60E">
              <w:t xml:space="preserve"> </w:t>
            </w:r>
            <w:r w:rsidRPr="4C83E60E">
              <w:t>for CSI hypothesis</w:t>
            </w:r>
          </w:p>
        </w:tc>
      </w:tr>
      <w:tr w:rsidR="001B3531" w:rsidRPr="001938B4" w14:paraId="4BC84FFF" w14:textId="77777777" w:rsidTr="00D3788D">
        <w:trPr>
          <w:trHeight w:val="285"/>
          <w:jc w:val="center"/>
        </w:trPr>
        <w:tc>
          <w:tcPr>
            <w:tcW w:w="0" w:type="auto"/>
            <w:vMerge w:val="restart"/>
            <w:tcBorders>
              <w:top w:val="nil"/>
              <w:left w:val="single" w:sz="4" w:space="0" w:color="auto"/>
              <w:bottom w:val="single" w:sz="4" w:space="0" w:color="000000" w:themeColor="text1"/>
              <w:right w:val="single" w:sz="4" w:space="0" w:color="auto"/>
            </w:tcBorders>
            <w:shd w:val="clear" w:color="auto" w:fill="auto"/>
            <w:noWrap/>
            <w:vAlign w:val="center"/>
            <w:hideMark/>
          </w:tcPr>
          <w:p w14:paraId="61218434" w14:textId="77777777" w:rsidR="001B3531" w:rsidRPr="001938B4" w:rsidRDefault="4C83E60E" w:rsidP="00625482">
            <w:pPr>
              <w:pStyle w:val="tabletext"/>
            </w:pPr>
            <w:r w:rsidRPr="4C83E60E">
              <w:t>CSI report Part1</w:t>
            </w:r>
          </w:p>
        </w:tc>
        <w:tc>
          <w:tcPr>
            <w:tcW w:w="0" w:type="auto"/>
            <w:vMerge w:val="restart"/>
            <w:tcBorders>
              <w:top w:val="nil"/>
              <w:left w:val="nil"/>
              <w:right w:val="single" w:sz="4" w:space="0" w:color="auto"/>
            </w:tcBorders>
            <w:shd w:val="clear" w:color="auto" w:fill="auto"/>
            <w:noWrap/>
            <w:vAlign w:val="center"/>
            <w:hideMark/>
          </w:tcPr>
          <w:p w14:paraId="5DD99BF3" w14:textId="446B466A" w:rsidR="001B3531" w:rsidRPr="001938B4" w:rsidRDefault="4C83E60E" w:rsidP="00625482">
            <w:pPr>
              <w:pStyle w:val="tabletext"/>
            </w:pPr>
            <w:r w:rsidRPr="4C83E60E">
              <w:t xml:space="preserve">CSI for </w:t>
            </w:r>
            <w:r w:rsidR="00F265AF">
              <w:t>STRP</w:t>
            </w:r>
            <w:r w:rsidRPr="4C83E60E">
              <w:t>/NC-JT hypothesis</w:t>
            </w:r>
          </w:p>
        </w:tc>
        <w:tc>
          <w:tcPr>
            <w:tcW w:w="0" w:type="auto"/>
            <w:tcBorders>
              <w:top w:val="nil"/>
              <w:left w:val="nil"/>
              <w:bottom w:val="single" w:sz="4" w:space="0" w:color="auto"/>
              <w:right w:val="single" w:sz="4" w:space="0" w:color="auto"/>
            </w:tcBorders>
            <w:shd w:val="clear" w:color="auto" w:fill="auto"/>
            <w:noWrap/>
            <w:vAlign w:val="center"/>
            <w:hideMark/>
          </w:tcPr>
          <w:p w14:paraId="0040AA0C" w14:textId="4955E263" w:rsidR="001B3531" w:rsidRPr="001938B4" w:rsidRDefault="4C83E60E" w:rsidP="00625482">
            <w:pPr>
              <w:pStyle w:val="tabletext"/>
            </w:pPr>
            <w:r w:rsidRPr="4C83E60E">
              <w:t>1 CRI</w:t>
            </w:r>
            <w:r w:rsidR="005842C7">
              <w:t xml:space="preserve"> field</w:t>
            </w:r>
            <w:r w:rsidRPr="4C83E60E">
              <w:t>, if reported</w:t>
            </w:r>
          </w:p>
        </w:tc>
      </w:tr>
      <w:tr w:rsidR="001B3531" w:rsidRPr="001938B4" w14:paraId="1029CABB"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18499C60" w14:textId="77777777" w:rsidR="001B3531" w:rsidRPr="001938B4" w:rsidRDefault="001B3531" w:rsidP="00625482">
            <w:pPr>
              <w:pStyle w:val="tabletext"/>
            </w:pPr>
          </w:p>
        </w:tc>
        <w:tc>
          <w:tcPr>
            <w:tcW w:w="0" w:type="auto"/>
            <w:vMerge/>
            <w:tcBorders>
              <w:left w:val="nil"/>
              <w:right w:val="single" w:sz="4" w:space="0" w:color="auto"/>
            </w:tcBorders>
            <w:shd w:val="clear" w:color="auto" w:fill="auto"/>
            <w:noWrap/>
            <w:vAlign w:val="center"/>
            <w:hideMark/>
          </w:tcPr>
          <w:p w14:paraId="5B00C5A5" w14:textId="77777777" w:rsidR="001B3531" w:rsidRPr="001938B4"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hideMark/>
          </w:tcPr>
          <w:p w14:paraId="47AB42AD" w14:textId="4C4388A7" w:rsidR="001B3531" w:rsidRPr="001938B4" w:rsidRDefault="4C83E60E" w:rsidP="00625482">
            <w:pPr>
              <w:pStyle w:val="tabletext"/>
            </w:pPr>
            <w:r w:rsidRPr="4C83E60E">
              <w:t>1 RI/</w:t>
            </w:r>
            <w:r w:rsidR="00E56711">
              <w:t>joint</w:t>
            </w:r>
            <w:r w:rsidRPr="4C83E60E">
              <w:t xml:space="preserve"> RI</w:t>
            </w:r>
            <w:r w:rsidR="00E56711">
              <w:t xml:space="preserve"> field</w:t>
            </w:r>
            <w:r w:rsidRPr="4C83E60E">
              <w:t>, if reported</w:t>
            </w:r>
          </w:p>
        </w:tc>
      </w:tr>
      <w:tr w:rsidR="001B3531" w:rsidRPr="001938B4" w14:paraId="052229D6" w14:textId="77777777" w:rsidTr="00D3788D">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2E532048" w14:textId="77777777" w:rsidR="001B3531" w:rsidRPr="001938B4" w:rsidRDefault="001B3531" w:rsidP="00625482">
            <w:pPr>
              <w:pStyle w:val="tabletext"/>
            </w:pPr>
          </w:p>
        </w:tc>
        <w:tc>
          <w:tcPr>
            <w:tcW w:w="0" w:type="auto"/>
            <w:vMerge/>
            <w:tcBorders>
              <w:left w:val="nil"/>
              <w:right w:val="single" w:sz="4" w:space="0" w:color="auto"/>
            </w:tcBorders>
            <w:shd w:val="clear" w:color="auto" w:fill="auto"/>
            <w:noWrap/>
            <w:vAlign w:val="center"/>
            <w:hideMark/>
          </w:tcPr>
          <w:p w14:paraId="460A3469" w14:textId="77777777" w:rsidR="001B3531" w:rsidRPr="001938B4"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hideMark/>
          </w:tcPr>
          <w:p w14:paraId="10897A36" w14:textId="78FB7A24" w:rsidR="001B3531" w:rsidRPr="001938B4" w:rsidRDefault="4C83E60E" w:rsidP="00625482">
            <w:pPr>
              <w:pStyle w:val="tabletext"/>
            </w:pPr>
            <w:r w:rsidRPr="4C83E60E">
              <w:t xml:space="preserve">1 wideband CQI </w:t>
            </w:r>
            <w:r w:rsidR="00233F3B">
              <w:t>field</w:t>
            </w:r>
            <w:r w:rsidR="00233F3B" w:rsidRPr="4C83E60E">
              <w:t xml:space="preserve"> </w:t>
            </w:r>
            <w:r w:rsidRPr="4C83E60E">
              <w:t>for the first TB</w:t>
            </w:r>
            <w:r w:rsidR="00233F3B" w:rsidRPr="4C83E60E">
              <w:t>, if reported</w:t>
            </w:r>
          </w:p>
        </w:tc>
      </w:tr>
      <w:tr w:rsidR="001B3531" w:rsidRPr="001938B4" w14:paraId="60B1BC2B" w14:textId="77777777" w:rsidTr="00233F3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AAB9D69" w14:textId="77777777" w:rsidR="001B3531" w:rsidRPr="001938B4" w:rsidRDefault="001B3531" w:rsidP="00625482">
            <w:pPr>
              <w:pStyle w:val="tabletext"/>
            </w:pPr>
          </w:p>
        </w:tc>
        <w:tc>
          <w:tcPr>
            <w:tcW w:w="0" w:type="auto"/>
            <w:vMerge/>
            <w:tcBorders>
              <w:left w:val="nil"/>
              <w:bottom w:val="single" w:sz="4" w:space="0" w:color="auto"/>
              <w:right w:val="single" w:sz="4" w:space="0" w:color="auto"/>
            </w:tcBorders>
            <w:shd w:val="clear" w:color="auto" w:fill="auto"/>
            <w:noWrap/>
            <w:vAlign w:val="center"/>
            <w:hideMark/>
          </w:tcPr>
          <w:p w14:paraId="74C26E21" w14:textId="77777777" w:rsidR="001B3531" w:rsidRPr="001938B4"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hideMark/>
          </w:tcPr>
          <w:p w14:paraId="6207CF8A" w14:textId="6289A226" w:rsidR="001B3531" w:rsidRPr="001938B4" w:rsidRDefault="4C83E60E" w:rsidP="00625482">
            <w:pPr>
              <w:pStyle w:val="tabletext"/>
            </w:pPr>
            <w:r w:rsidRPr="4C83E60E">
              <w:t>1 subband CQI</w:t>
            </w:r>
            <w:r w:rsidR="00233F3B">
              <w:t xml:space="preserve"> field</w:t>
            </w:r>
            <w:r w:rsidRPr="4C83E60E">
              <w:t xml:space="preserve"> for the first TB</w:t>
            </w:r>
            <w:r w:rsidR="00233F3B" w:rsidRPr="4C83E60E">
              <w:t>, if reported</w:t>
            </w:r>
          </w:p>
        </w:tc>
      </w:tr>
      <w:tr w:rsidR="001B3531" w:rsidRPr="001938B4" w14:paraId="315598E3" w14:textId="77777777" w:rsidTr="008C26B8">
        <w:trPr>
          <w:trHeight w:val="285"/>
          <w:jc w:val="center"/>
        </w:trPr>
        <w:tc>
          <w:tcPr>
            <w:tcW w:w="0" w:type="auto"/>
            <w:vMerge w:val="restart"/>
            <w:tcBorders>
              <w:top w:val="nil"/>
              <w:left w:val="single" w:sz="4" w:space="0" w:color="auto"/>
              <w:right w:val="single" w:sz="4" w:space="0" w:color="auto"/>
            </w:tcBorders>
            <w:shd w:val="clear" w:color="auto" w:fill="auto"/>
            <w:noWrap/>
            <w:vAlign w:val="center"/>
            <w:hideMark/>
          </w:tcPr>
          <w:p w14:paraId="1D8CB210" w14:textId="77777777" w:rsidR="001B3531" w:rsidRPr="001938B4" w:rsidRDefault="4C83E60E" w:rsidP="00625482">
            <w:pPr>
              <w:pStyle w:val="tabletext"/>
            </w:pPr>
            <w:r w:rsidRPr="4C83E60E">
              <w:t>CSI report Part2</w:t>
            </w:r>
          </w:p>
        </w:tc>
        <w:tc>
          <w:tcPr>
            <w:tcW w:w="0" w:type="auto"/>
            <w:vMerge w:val="restart"/>
            <w:tcBorders>
              <w:top w:val="single" w:sz="4" w:space="0" w:color="auto"/>
              <w:left w:val="nil"/>
              <w:right w:val="single" w:sz="4" w:space="0" w:color="auto"/>
            </w:tcBorders>
            <w:shd w:val="clear" w:color="auto" w:fill="auto"/>
            <w:noWrap/>
            <w:vAlign w:val="center"/>
            <w:hideMark/>
          </w:tcPr>
          <w:p w14:paraId="3997CDA1" w14:textId="5F4E9380" w:rsidR="001B3531" w:rsidRPr="001938B4" w:rsidRDefault="4C83E60E" w:rsidP="00625482">
            <w:pPr>
              <w:pStyle w:val="tabletext"/>
            </w:pPr>
            <w:r w:rsidRPr="4C83E60E">
              <w:t xml:space="preserve">CSI for </w:t>
            </w:r>
            <w:r w:rsidR="00F265AF">
              <w:t>STRP</w:t>
            </w:r>
            <w:r w:rsidRPr="4C83E60E">
              <w:t xml:space="preserve"> hypothesis</w:t>
            </w:r>
          </w:p>
        </w:tc>
        <w:tc>
          <w:tcPr>
            <w:tcW w:w="0" w:type="auto"/>
            <w:tcBorders>
              <w:top w:val="nil"/>
              <w:left w:val="nil"/>
              <w:bottom w:val="single" w:sz="4" w:space="0" w:color="auto"/>
              <w:right w:val="single" w:sz="4" w:space="0" w:color="auto"/>
            </w:tcBorders>
            <w:shd w:val="clear" w:color="auto" w:fill="auto"/>
            <w:noWrap/>
            <w:vAlign w:val="center"/>
            <w:hideMark/>
          </w:tcPr>
          <w:p w14:paraId="0FB86DB6" w14:textId="23BE4923" w:rsidR="001B3531" w:rsidRPr="001938B4" w:rsidRDefault="4C83E60E" w:rsidP="00625482">
            <w:pPr>
              <w:pStyle w:val="tabletext"/>
            </w:pPr>
            <w:r w:rsidRPr="4C83E60E">
              <w:t>1 wideband PMI</w:t>
            </w:r>
            <w:r w:rsidR="00233F3B">
              <w:t xml:space="preserve"> field</w:t>
            </w:r>
            <w:r w:rsidR="00233F3B" w:rsidRPr="4C83E60E">
              <w:t>, if reported</w:t>
            </w:r>
          </w:p>
        </w:tc>
      </w:tr>
      <w:tr w:rsidR="001B3531" w:rsidRPr="001938B4" w14:paraId="60F2CFC9" w14:textId="77777777" w:rsidTr="008C26B8">
        <w:trPr>
          <w:trHeight w:val="285"/>
          <w:jc w:val="center"/>
        </w:trPr>
        <w:tc>
          <w:tcPr>
            <w:tcW w:w="0" w:type="auto"/>
            <w:vMerge/>
            <w:tcBorders>
              <w:left w:val="single" w:sz="4" w:space="0" w:color="auto"/>
              <w:right w:val="single" w:sz="4" w:space="0" w:color="auto"/>
            </w:tcBorders>
            <w:shd w:val="clear" w:color="auto" w:fill="auto"/>
            <w:noWrap/>
            <w:vAlign w:val="center"/>
          </w:tcPr>
          <w:p w14:paraId="3BD71807" w14:textId="77777777" w:rsidR="001B3531" w:rsidRPr="001938B4" w:rsidRDefault="001B3531" w:rsidP="00625482">
            <w:pPr>
              <w:pStyle w:val="tabletext"/>
            </w:pPr>
          </w:p>
        </w:tc>
        <w:tc>
          <w:tcPr>
            <w:tcW w:w="0" w:type="auto"/>
            <w:vMerge/>
            <w:tcBorders>
              <w:left w:val="nil"/>
              <w:right w:val="single" w:sz="4" w:space="0" w:color="auto"/>
            </w:tcBorders>
            <w:shd w:val="clear" w:color="auto" w:fill="auto"/>
            <w:noWrap/>
            <w:vAlign w:val="center"/>
          </w:tcPr>
          <w:p w14:paraId="45C19D09" w14:textId="77777777" w:rsidR="001B3531" w:rsidRPr="00556D4C"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tcPr>
          <w:p w14:paraId="2FB2299A" w14:textId="6DC427D7" w:rsidR="001B3531" w:rsidRPr="001938B4" w:rsidRDefault="4C83E60E" w:rsidP="00625482">
            <w:pPr>
              <w:pStyle w:val="tabletext"/>
            </w:pPr>
            <w:r w:rsidRPr="4C83E60E">
              <w:t>1 LI</w:t>
            </w:r>
            <w:r w:rsidR="00233F3B">
              <w:t xml:space="preserve"> field</w:t>
            </w:r>
            <w:r w:rsidRPr="4C83E60E">
              <w:t>, if reported</w:t>
            </w:r>
          </w:p>
        </w:tc>
      </w:tr>
      <w:tr w:rsidR="001B3531" w:rsidRPr="001938B4" w14:paraId="05DF9D0A" w14:textId="77777777" w:rsidTr="008C26B8">
        <w:trPr>
          <w:trHeight w:val="285"/>
          <w:jc w:val="center"/>
        </w:trPr>
        <w:tc>
          <w:tcPr>
            <w:tcW w:w="0" w:type="auto"/>
            <w:vMerge/>
            <w:tcBorders>
              <w:left w:val="single" w:sz="4" w:space="0" w:color="auto"/>
              <w:right w:val="single" w:sz="4" w:space="0" w:color="auto"/>
            </w:tcBorders>
            <w:shd w:val="clear" w:color="auto" w:fill="auto"/>
            <w:noWrap/>
            <w:vAlign w:val="center"/>
          </w:tcPr>
          <w:p w14:paraId="5E1A3FDD" w14:textId="77777777" w:rsidR="001B3531" w:rsidRPr="001938B4" w:rsidRDefault="001B3531" w:rsidP="00625482">
            <w:pPr>
              <w:pStyle w:val="tabletext"/>
            </w:pPr>
          </w:p>
        </w:tc>
        <w:tc>
          <w:tcPr>
            <w:tcW w:w="0" w:type="auto"/>
            <w:vMerge/>
            <w:tcBorders>
              <w:left w:val="nil"/>
              <w:right w:val="single" w:sz="4" w:space="0" w:color="auto"/>
            </w:tcBorders>
            <w:shd w:val="clear" w:color="auto" w:fill="auto"/>
            <w:noWrap/>
            <w:vAlign w:val="center"/>
          </w:tcPr>
          <w:p w14:paraId="3010E611" w14:textId="77777777" w:rsidR="001B3531" w:rsidRPr="00556D4C"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tcPr>
          <w:p w14:paraId="1356D96B" w14:textId="5CBF1FEB" w:rsidR="001B3531" w:rsidRPr="001938B4" w:rsidRDefault="4C83E60E" w:rsidP="00625482">
            <w:pPr>
              <w:pStyle w:val="tabletext"/>
            </w:pPr>
            <w:r w:rsidRPr="4C83E60E">
              <w:t xml:space="preserve">1 subband PMI </w:t>
            </w:r>
            <w:r w:rsidR="00654951">
              <w:t>field</w:t>
            </w:r>
            <w:r w:rsidR="00233F3B" w:rsidRPr="4C83E60E">
              <w:t>, if reported</w:t>
            </w:r>
          </w:p>
        </w:tc>
      </w:tr>
      <w:tr w:rsidR="008C26B8" w:rsidRPr="001938B4" w14:paraId="6C1736BD" w14:textId="77777777" w:rsidTr="008C26B8">
        <w:trPr>
          <w:trHeight w:val="285"/>
          <w:jc w:val="center"/>
        </w:trPr>
        <w:tc>
          <w:tcPr>
            <w:tcW w:w="0" w:type="auto"/>
            <w:vMerge/>
            <w:tcBorders>
              <w:left w:val="single" w:sz="4" w:space="0" w:color="auto"/>
              <w:right w:val="single" w:sz="4" w:space="0" w:color="auto"/>
            </w:tcBorders>
            <w:shd w:val="clear" w:color="auto" w:fill="auto"/>
            <w:noWrap/>
            <w:vAlign w:val="center"/>
          </w:tcPr>
          <w:p w14:paraId="18DC7EE4" w14:textId="77777777" w:rsidR="008C26B8" w:rsidRPr="001938B4" w:rsidRDefault="008C26B8" w:rsidP="00625482">
            <w:pPr>
              <w:pStyle w:val="tabletext"/>
            </w:pPr>
          </w:p>
        </w:tc>
        <w:tc>
          <w:tcPr>
            <w:tcW w:w="0" w:type="auto"/>
            <w:vMerge/>
            <w:tcBorders>
              <w:left w:val="nil"/>
              <w:right w:val="single" w:sz="4" w:space="0" w:color="auto"/>
            </w:tcBorders>
            <w:shd w:val="clear" w:color="auto" w:fill="auto"/>
            <w:noWrap/>
            <w:vAlign w:val="center"/>
          </w:tcPr>
          <w:p w14:paraId="5DFCA281" w14:textId="77777777" w:rsidR="008C26B8" w:rsidRPr="00556D4C" w:rsidRDefault="008C26B8"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tcPr>
          <w:p w14:paraId="3FF3191D" w14:textId="53ABCF97" w:rsidR="008C26B8" w:rsidRPr="4C83E60E" w:rsidRDefault="006A24EC" w:rsidP="00625482">
            <w:pPr>
              <w:pStyle w:val="tabletext"/>
            </w:pPr>
            <w:r>
              <w:t>1</w:t>
            </w:r>
            <w:r w:rsidRPr="008E3465">
              <w:t xml:space="preserve"> wideband CQI</w:t>
            </w:r>
            <w:r>
              <w:t xml:space="preserve"> </w:t>
            </w:r>
            <w:r>
              <w:rPr>
                <w:rFonts w:hint="eastAsia"/>
              </w:rPr>
              <w:t>field</w:t>
            </w:r>
            <w:r w:rsidRPr="008E3465">
              <w:t xml:space="preserve"> for the second TB</w:t>
            </w:r>
            <w:r>
              <w:t xml:space="preserve">, </w:t>
            </w:r>
            <w:r w:rsidRPr="4C83E60E">
              <w:t>if reported</w:t>
            </w:r>
          </w:p>
        </w:tc>
      </w:tr>
      <w:tr w:rsidR="008C26B8" w:rsidRPr="001938B4" w14:paraId="5F47B35A" w14:textId="77777777" w:rsidTr="008C26B8">
        <w:trPr>
          <w:trHeight w:val="285"/>
          <w:jc w:val="center"/>
        </w:trPr>
        <w:tc>
          <w:tcPr>
            <w:tcW w:w="0" w:type="auto"/>
            <w:vMerge/>
            <w:tcBorders>
              <w:left w:val="single" w:sz="4" w:space="0" w:color="auto"/>
              <w:right w:val="single" w:sz="4" w:space="0" w:color="auto"/>
            </w:tcBorders>
            <w:shd w:val="clear" w:color="auto" w:fill="auto"/>
            <w:noWrap/>
            <w:vAlign w:val="center"/>
          </w:tcPr>
          <w:p w14:paraId="19927029" w14:textId="77777777" w:rsidR="008C26B8" w:rsidRPr="001938B4" w:rsidRDefault="008C26B8" w:rsidP="00625482">
            <w:pPr>
              <w:pStyle w:val="tabletext"/>
            </w:pPr>
          </w:p>
        </w:tc>
        <w:tc>
          <w:tcPr>
            <w:tcW w:w="0" w:type="auto"/>
            <w:vMerge/>
            <w:tcBorders>
              <w:left w:val="nil"/>
              <w:right w:val="single" w:sz="4" w:space="0" w:color="auto"/>
            </w:tcBorders>
            <w:shd w:val="clear" w:color="auto" w:fill="auto"/>
            <w:noWrap/>
            <w:vAlign w:val="center"/>
          </w:tcPr>
          <w:p w14:paraId="21E583A7" w14:textId="77777777" w:rsidR="008C26B8" w:rsidRPr="00556D4C" w:rsidRDefault="008C26B8"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tcPr>
          <w:p w14:paraId="7CF85E54" w14:textId="74F7F125" w:rsidR="008C26B8" w:rsidRPr="4C83E60E" w:rsidRDefault="006A24EC" w:rsidP="00625482">
            <w:pPr>
              <w:pStyle w:val="tabletext"/>
            </w:pPr>
            <w:r>
              <w:t>1</w:t>
            </w:r>
            <w:r w:rsidRPr="008E3465">
              <w:t xml:space="preserve"> subband CQI</w:t>
            </w:r>
            <w:r>
              <w:t xml:space="preserve"> field</w:t>
            </w:r>
            <w:r w:rsidRPr="008E3465">
              <w:t xml:space="preserve"> for the second TB</w:t>
            </w:r>
            <w:r>
              <w:t xml:space="preserve">, </w:t>
            </w:r>
            <w:r w:rsidRPr="4C83E60E">
              <w:t>if reported</w:t>
            </w:r>
          </w:p>
        </w:tc>
      </w:tr>
      <w:tr w:rsidR="001B3531" w:rsidRPr="001938B4" w14:paraId="46D6ECAC" w14:textId="77777777" w:rsidTr="008C26B8">
        <w:trPr>
          <w:trHeight w:val="285"/>
          <w:jc w:val="center"/>
        </w:trPr>
        <w:tc>
          <w:tcPr>
            <w:tcW w:w="0" w:type="auto"/>
            <w:vMerge/>
            <w:tcBorders>
              <w:left w:val="single" w:sz="4" w:space="0" w:color="auto"/>
              <w:right w:val="single" w:sz="4" w:space="0" w:color="auto"/>
            </w:tcBorders>
            <w:shd w:val="clear" w:color="auto" w:fill="auto"/>
            <w:noWrap/>
            <w:vAlign w:val="center"/>
          </w:tcPr>
          <w:p w14:paraId="0EBA533C" w14:textId="77777777" w:rsidR="001B3531" w:rsidRPr="001938B4" w:rsidRDefault="001B3531" w:rsidP="00625482">
            <w:pPr>
              <w:pStyle w:val="tabletext"/>
            </w:pPr>
          </w:p>
        </w:tc>
        <w:tc>
          <w:tcPr>
            <w:tcW w:w="0" w:type="auto"/>
            <w:vMerge w:val="restart"/>
            <w:tcBorders>
              <w:top w:val="single" w:sz="4" w:space="0" w:color="auto"/>
              <w:left w:val="nil"/>
              <w:bottom w:val="single" w:sz="4" w:space="0" w:color="auto"/>
              <w:right w:val="single" w:sz="4" w:space="0" w:color="auto"/>
            </w:tcBorders>
            <w:shd w:val="clear" w:color="auto" w:fill="auto"/>
            <w:noWrap/>
            <w:vAlign w:val="center"/>
          </w:tcPr>
          <w:p w14:paraId="1D17EDA1" w14:textId="77777777" w:rsidR="001B3531" w:rsidRPr="001938B4" w:rsidRDefault="4C83E60E" w:rsidP="00625482">
            <w:pPr>
              <w:pStyle w:val="tabletext"/>
            </w:pPr>
            <w:r w:rsidRPr="4C83E60E">
              <w:t>CSI for NC-JT hypothesis</w:t>
            </w:r>
          </w:p>
        </w:tc>
        <w:tc>
          <w:tcPr>
            <w:tcW w:w="0" w:type="auto"/>
            <w:tcBorders>
              <w:top w:val="nil"/>
              <w:left w:val="nil"/>
              <w:bottom w:val="single" w:sz="4" w:space="0" w:color="auto"/>
              <w:right w:val="single" w:sz="4" w:space="0" w:color="auto"/>
            </w:tcBorders>
            <w:shd w:val="clear" w:color="auto" w:fill="auto"/>
            <w:noWrap/>
            <w:vAlign w:val="center"/>
          </w:tcPr>
          <w:p w14:paraId="3A04023F" w14:textId="2441BAA4" w:rsidR="001B3531" w:rsidRPr="001938B4" w:rsidRDefault="4C83E60E" w:rsidP="00625482">
            <w:pPr>
              <w:pStyle w:val="tabletext"/>
            </w:pPr>
            <w:r w:rsidRPr="4C83E60E">
              <w:t xml:space="preserve">2 wideband PMI </w:t>
            </w:r>
            <w:r w:rsidR="00654951">
              <w:t>field(s)</w:t>
            </w:r>
            <w:r w:rsidR="00233F3B" w:rsidRPr="4C83E60E">
              <w:t>, if reported</w:t>
            </w:r>
          </w:p>
        </w:tc>
      </w:tr>
      <w:tr w:rsidR="001B3531" w:rsidRPr="001938B4" w14:paraId="0D57F31B" w14:textId="77777777" w:rsidTr="008C26B8">
        <w:trPr>
          <w:trHeight w:val="285"/>
          <w:jc w:val="center"/>
        </w:trPr>
        <w:tc>
          <w:tcPr>
            <w:tcW w:w="0" w:type="auto"/>
            <w:vMerge/>
            <w:tcBorders>
              <w:left w:val="single" w:sz="4" w:space="0" w:color="auto"/>
              <w:right w:val="single" w:sz="4" w:space="0" w:color="auto"/>
            </w:tcBorders>
            <w:vAlign w:val="center"/>
            <w:hideMark/>
          </w:tcPr>
          <w:p w14:paraId="3E426EC2" w14:textId="77777777" w:rsidR="001B3531" w:rsidRPr="001938B4" w:rsidRDefault="001B3531" w:rsidP="00625482">
            <w:pPr>
              <w:pStyle w:val="tabletext"/>
            </w:pPr>
          </w:p>
        </w:tc>
        <w:tc>
          <w:tcPr>
            <w:tcW w:w="0" w:type="auto"/>
            <w:vMerge/>
            <w:tcBorders>
              <w:top w:val="single" w:sz="4" w:space="0" w:color="auto"/>
              <w:left w:val="nil"/>
              <w:bottom w:val="single" w:sz="4" w:space="0" w:color="auto"/>
              <w:right w:val="single" w:sz="4" w:space="0" w:color="auto"/>
            </w:tcBorders>
            <w:shd w:val="clear" w:color="auto" w:fill="auto"/>
            <w:noWrap/>
            <w:vAlign w:val="center"/>
            <w:hideMark/>
          </w:tcPr>
          <w:p w14:paraId="159FCE03" w14:textId="77777777" w:rsidR="001B3531" w:rsidRPr="001938B4"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hideMark/>
          </w:tcPr>
          <w:p w14:paraId="2EAF1225" w14:textId="31F09A91" w:rsidR="001B3531" w:rsidRPr="001938B4" w:rsidRDefault="4C83E60E" w:rsidP="00625482">
            <w:pPr>
              <w:pStyle w:val="tabletext"/>
            </w:pPr>
            <w:r w:rsidRPr="4C83E60E">
              <w:t>2 L</w:t>
            </w:r>
            <w:r w:rsidR="00654951">
              <w:t>I field(s)</w:t>
            </w:r>
            <w:r w:rsidRPr="4C83E60E">
              <w:t>, if reported</w:t>
            </w:r>
          </w:p>
        </w:tc>
      </w:tr>
      <w:tr w:rsidR="001B3531" w:rsidRPr="001938B4" w14:paraId="056F9F4E" w14:textId="77777777" w:rsidTr="008C26B8">
        <w:trPr>
          <w:trHeight w:val="285"/>
          <w:jc w:val="center"/>
        </w:trPr>
        <w:tc>
          <w:tcPr>
            <w:tcW w:w="0" w:type="auto"/>
            <w:vMerge/>
            <w:tcBorders>
              <w:left w:val="single" w:sz="4" w:space="0" w:color="auto"/>
              <w:bottom w:val="single" w:sz="4" w:space="0" w:color="auto"/>
              <w:right w:val="single" w:sz="4" w:space="0" w:color="auto"/>
            </w:tcBorders>
            <w:vAlign w:val="center"/>
            <w:hideMark/>
          </w:tcPr>
          <w:p w14:paraId="0216083D" w14:textId="77777777" w:rsidR="001B3531" w:rsidRPr="001938B4" w:rsidRDefault="001B3531" w:rsidP="00625482">
            <w:pPr>
              <w:pStyle w:val="tabletext"/>
            </w:pPr>
          </w:p>
        </w:tc>
        <w:tc>
          <w:tcPr>
            <w:tcW w:w="0" w:type="auto"/>
            <w:vMerge/>
            <w:tcBorders>
              <w:top w:val="single" w:sz="4" w:space="0" w:color="auto"/>
              <w:left w:val="nil"/>
              <w:bottom w:val="single" w:sz="4" w:space="0" w:color="auto"/>
              <w:right w:val="single" w:sz="4" w:space="0" w:color="auto"/>
            </w:tcBorders>
            <w:shd w:val="clear" w:color="auto" w:fill="auto"/>
            <w:noWrap/>
            <w:vAlign w:val="center"/>
            <w:hideMark/>
          </w:tcPr>
          <w:p w14:paraId="2246ACD5" w14:textId="77777777" w:rsidR="001B3531" w:rsidRPr="001938B4" w:rsidRDefault="001B3531" w:rsidP="00625482">
            <w:pPr>
              <w:pStyle w:val="tabletext"/>
            </w:pPr>
          </w:p>
        </w:tc>
        <w:tc>
          <w:tcPr>
            <w:tcW w:w="0" w:type="auto"/>
            <w:tcBorders>
              <w:top w:val="nil"/>
              <w:left w:val="nil"/>
              <w:bottom w:val="single" w:sz="4" w:space="0" w:color="auto"/>
              <w:right w:val="single" w:sz="4" w:space="0" w:color="auto"/>
            </w:tcBorders>
            <w:shd w:val="clear" w:color="auto" w:fill="auto"/>
            <w:noWrap/>
            <w:vAlign w:val="center"/>
            <w:hideMark/>
          </w:tcPr>
          <w:p w14:paraId="0C61225A" w14:textId="5B5F1299" w:rsidR="001B3531" w:rsidRPr="001938B4" w:rsidRDefault="4C83E60E" w:rsidP="00625482">
            <w:pPr>
              <w:pStyle w:val="tabletext"/>
            </w:pPr>
            <w:r w:rsidRPr="4C83E60E">
              <w:t xml:space="preserve">2 subband PMI </w:t>
            </w:r>
            <w:r w:rsidR="00654951">
              <w:t>field(s)</w:t>
            </w:r>
            <w:r w:rsidR="00233F3B" w:rsidRPr="4C83E60E">
              <w:t>, if reported</w:t>
            </w:r>
          </w:p>
        </w:tc>
      </w:tr>
    </w:tbl>
    <w:p w14:paraId="35944ADF" w14:textId="163EE824" w:rsidR="00097C13" w:rsidRDefault="00097C13" w:rsidP="00DD1686">
      <w:pPr>
        <w:rPr>
          <w:rFonts w:eastAsiaTheme="minorEastAsia"/>
          <w:lang w:eastAsia="zh-CN"/>
        </w:rPr>
      </w:pPr>
    </w:p>
    <w:p w14:paraId="0C93E77F" w14:textId="0B8C618D" w:rsidR="007F23CE" w:rsidRDefault="007F23CE" w:rsidP="007F23CE">
      <w:pPr>
        <w:pStyle w:val="boldbullet1"/>
      </w:pPr>
      <w:r>
        <w:rPr>
          <w:rFonts w:hint="eastAsia"/>
        </w:rPr>
        <w:t>P</w:t>
      </w:r>
      <w:r>
        <w:t>riority</w:t>
      </w:r>
      <w:r w:rsidR="004B7360">
        <w:t xml:space="preserve"> and omission</w:t>
      </w:r>
      <w:r>
        <w:t xml:space="preserve"> rule</w:t>
      </w:r>
      <w:r w:rsidR="004B7360">
        <w:t>s</w:t>
      </w:r>
    </w:p>
    <w:p w14:paraId="314DEC84" w14:textId="3DFBB5B8" w:rsidR="003F6E94" w:rsidRDefault="00184A96" w:rsidP="00184A96">
      <w:pPr>
        <w:rPr>
          <w:rFonts w:eastAsiaTheme="minorEastAsia"/>
          <w:lang w:eastAsia="zh-CN"/>
        </w:rPr>
      </w:pPr>
      <w:r w:rsidRPr="4C83E60E">
        <w:rPr>
          <w:rFonts w:eastAsiaTheme="minorEastAsia"/>
          <w:lang w:eastAsia="zh-CN"/>
        </w:rPr>
        <w:t>For legacy CSI reporting, UE map</w:t>
      </w:r>
      <w:r w:rsidR="00324CCF">
        <w:rPr>
          <w:rFonts w:eastAsiaTheme="minorEastAsia" w:hint="eastAsia"/>
          <w:lang w:eastAsia="zh-CN"/>
        </w:rPr>
        <w:t>s</w:t>
      </w:r>
      <w:r w:rsidRPr="4C83E60E">
        <w:rPr>
          <w:rFonts w:eastAsiaTheme="minorEastAsia"/>
          <w:lang w:eastAsia="zh-CN"/>
        </w:rPr>
        <w:t xml:space="preserve"> </w:t>
      </w:r>
      <w:r w:rsidR="00890E39">
        <w:rPr>
          <w:rFonts w:eastAsiaTheme="minorEastAsia"/>
          <w:lang w:eastAsia="zh-CN"/>
        </w:rPr>
        <w:t>all</w:t>
      </w:r>
      <w:r w:rsidR="00890E39" w:rsidRPr="4C83E60E">
        <w:rPr>
          <w:rFonts w:eastAsiaTheme="minorEastAsia"/>
          <w:lang w:eastAsia="zh-CN"/>
        </w:rPr>
        <w:t xml:space="preserve"> </w:t>
      </w:r>
      <w:r w:rsidRPr="4C83E60E">
        <w:rPr>
          <w:rFonts w:eastAsiaTheme="minorEastAsia"/>
          <w:lang w:eastAsia="zh-CN"/>
        </w:rPr>
        <w:t>CSI reports to a PUSCH</w:t>
      </w:r>
      <w:r w:rsidR="00911DF9">
        <w:rPr>
          <w:rFonts w:eastAsiaTheme="minorEastAsia"/>
          <w:lang w:eastAsia="zh-CN"/>
        </w:rPr>
        <w:t xml:space="preserve"> when </w:t>
      </w:r>
      <w:r w:rsidR="00890E39">
        <w:rPr>
          <w:rFonts w:eastAsiaTheme="minorEastAsia"/>
          <w:lang w:eastAsia="zh-CN"/>
        </w:rPr>
        <w:t xml:space="preserve">multiple AP CSI </w:t>
      </w:r>
      <w:proofErr w:type="spellStart"/>
      <w:r w:rsidR="00890E39">
        <w:rPr>
          <w:rFonts w:eastAsiaTheme="minorEastAsia"/>
          <w:lang w:eastAsia="zh-CN"/>
        </w:rPr>
        <w:t>reportings</w:t>
      </w:r>
      <w:proofErr w:type="spellEnd"/>
      <w:r w:rsidR="00890E39">
        <w:rPr>
          <w:rFonts w:eastAsiaTheme="minorEastAsia"/>
          <w:lang w:eastAsia="zh-CN"/>
        </w:rPr>
        <w:t xml:space="preserve"> are triggered by DCI</w:t>
      </w:r>
      <w:r w:rsidRPr="4C83E60E">
        <w:rPr>
          <w:rFonts w:eastAsiaTheme="minorEastAsia"/>
          <w:lang w:eastAsia="zh-CN"/>
        </w:rPr>
        <w:t xml:space="preserve"> or </w:t>
      </w:r>
      <w:r w:rsidR="00890E39">
        <w:rPr>
          <w:rFonts w:eastAsiaTheme="minorEastAsia"/>
          <w:lang w:eastAsia="zh-CN"/>
        </w:rPr>
        <w:t>a</w:t>
      </w:r>
      <w:r w:rsidR="00890E39" w:rsidRPr="00890E39">
        <w:rPr>
          <w:rFonts w:eastAsiaTheme="minorEastAsia"/>
          <w:lang w:eastAsia="zh-CN"/>
        </w:rPr>
        <w:t xml:space="preserve"> </w:t>
      </w:r>
      <w:r w:rsidR="00890E39">
        <w:rPr>
          <w:rFonts w:eastAsiaTheme="minorEastAsia"/>
          <w:lang w:eastAsia="zh-CN"/>
        </w:rPr>
        <w:t xml:space="preserve">multi-CSI </w:t>
      </w:r>
      <w:r w:rsidRPr="4C83E60E">
        <w:rPr>
          <w:rFonts w:eastAsiaTheme="minorEastAsia"/>
          <w:lang w:eastAsia="zh-CN"/>
        </w:rPr>
        <w:t>PUCCH resource</w:t>
      </w:r>
      <w:r w:rsidR="00890E39">
        <w:rPr>
          <w:rFonts w:eastAsiaTheme="minorEastAsia"/>
          <w:lang w:eastAsia="zh-CN"/>
        </w:rPr>
        <w:t xml:space="preserve"> when configured</w:t>
      </w:r>
      <w:r w:rsidRPr="4C83E60E">
        <w:rPr>
          <w:rFonts w:eastAsiaTheme="minorEastAsia"/>
          <w:lang w:eastAsia="zh-CN"/>
        </w:rPr>
        <w:t xml:space="preserve"> according to </w:t>
      </w:r>
      <w:r w:rsidR="00890E39">
        <w:rPr>
          <w:rFonts w:eastAsiaTheme="minorEastAsia"/>
          <w:lang w:eastAsia="zh-CN"/>
        </w:rPr>
        <w:t>the CSI</w:t>
      </w:r>
      <w:r w:rsidR="00890E39" w:rsidRPr="4C83E60E">
        <w:rPr>
          <w:rFonts w:eastAsiaTheme="minorEastAsia"/>
          <w:lang w:eastAsia="zh-CN"/>
        </w:rPr>
        <w:t xml:space="preserve"> </w:t>
      </w:r>
      <w:r w:rsidRPr="4C83E60E">
        <w:rPr>
          <w:rFonts w:eastAsiaTheme="minorEastAsia"/>
          <w:lang w:eastAsia="zh-CN"/>
        </w:rPr>
        <w:t xml:space="preserve">priority rule and an omission rule where the priority rule defines the priority of a CSI report and the omission rule defines the dropping order for Part2 of a CSI reports other than wideband CSI of the report. </w:t>
      </w:r>
      <w:r w:rsidR="00FC7B99">
        <w:rPr>
          <w:rFonts w:eastAsiaTheme="minorEastAsia"/>
          <w:lang w:eastAsia="zh-CN"/>
        </w:rPr>
        <w:t>T</w:t>
      </w:r>
      <w:r w:rsidR="009E546C">
        <w:rPr>
          <w:rFonts w:eastAsiaTheme="minorEastAsia"/>
          <w:lang w:eastAsia="zh-CN"/>
        </w:rPr>
        <w:t>he priority rule</w:t>
      </w:r>
      <w:r w:rsidR="00FC7B99">
        <w:rPr>
          <w:rFonts w:eastAsiaTheme="minorEastAsia"/>
          <w:lang w:eastAsia="zh-CN"/>
        </w:rPr>
        <w:t xml:space="preserve"> is </w:t>
      </w:r>
      <w:r w:rsidR="00FC7B99" w:rsidRPr="00FC7B99">
        <w:rPr>
          <w:rFonts w:eastAsiaTheme="minorEastAsia"/>
          <w:lang w:eastAsia="zh-CN"/>
        </w:rPr>
        <w:t xml:space="preserve">also invoked elsewhere in </w:t>
      </w:r>
      <w:r w:rsidR="00FC7B99">
        <w:rPr>
          <w:rFonts w:eastAsiaTheme="minorEastAsia"/>
          <w:lang w:eastAsia="zh-CN"/>
        </w:rPr>
        <w:t xml:space="preserve">current </w:t>
      </w:r>
      <w:r w:rsidR="00FC7B99">
        <w:rPr>
          <w:rFonts w:eastAsiaTheme="minorEastAsia"/>
          <w:lang w:eastAsia="zh-CN"/>
        </w:rPr>
        <w:lastRenderedPageBreak/>
        <w:t xml:space="preserve">specification such as </w:t>
      </w:r>
      <w:r w:rsidR="00F514EF">
        <w:rPr>
          <w:rFonts w:eastAsiaTheme="minorEastAsia"/>
          <w:lang w:eastAsia="zh-CN"/>
        </w:rPr>
        <w:t>CPU occupation</w:t>
      </w:r>
      <w:r w:rsidR="007B2108">
        <w:rPr>
          <w:rFonts w:eastAsiaTheme="minorEastAsia"/>
          <w:lang w:eastAsia="zh-CN"/>
        </w:rPr>
        <w:t xml:space="preserve">, </w:t>
      </w:r>
      <w:r w:rsidR="00513C95" w:rsidRPr="00513C95">
        <w:rPr>
          <w:rFonts w:eastAsiaTheme="minorEastAsia"/>
          <w:lang w:eastAsia="zh-CN"/>
        </w:rPr>
        <w:t>UE procedure for</w:t>
      </w:r>
      <w:r w:rsidR="00F00D7F">
        <w:rPr>
          <w:rFonts w:eastAsiaTheme="minorEastAsia"/>
          <w:lang w:eastAsia="zh-CN"/>
        </w:rPr>
        <w:t xml:space="preserve"> transmitting multiple PUCCHs in a slot</w:t>
      </w:r>
      <w:r w:rsidR="007B2108">
        <w:rPr>
          <w:rFonts w:eastAsiaTheme="minorEastAsia"/>
          <w:lang w:eastAsia="zh-CN"/>
        </w:rPr>
        <w:t>, and so on</w:t>
      </w:r>
      <w:r w:rsidR="00B22A2D">
        <w:rPr>
          <w:rFonts w:eastAsiaTheme="minorEastAsia"/>
          <w:lang w:eastAsia="zh-CN"/>
        </w:rPr>
        <w:t>.</w:t>
      </w:r>
      <w:r w:rsidR="001708E0">
        <w:rPr>
          <w:rFonts w:eastAsiaTheme="minorEastAsia"/>
          <w:lang w:eastAsia="zh-CN"/>
        </w:rPr>
        <w:t xml:space="preserve"> </w:t>
      </w:r>
      <w:r w:rsidR="001708E0">
        <w:rPr>
          <w:rFonts w:eastAsiaTheme="minorEastAsia" w:hint="eastAsia"/>
          <w:lang w:eastAsia="zh-CN"/>
        </w:rPr>
        <w:t>In</w:t>
      </w:r>
      <w:r w:rsidR="001708E0">
        <w:rPr>
          <w:rFonts w:eastAsiaTheme="minorEastAsia"/>
          <w:lang w:eastAsia="zh-CN"/>
        </w:rPr>
        <w:t xml:space="preserve"> </w:t>
      </w:r>
      <w:r w:rsidR="001708E0">
        <w:rPr>
          <w:rFonts w:eastAsiaTheme="minorEastAsia" w:hint="eastAsia"/>
          <w:lang w:eastAsia="zh-CN"/>
        </w:rPr>
        <w:t>the</w:t>
      </w:r>
      <w:r w:rsidR="001708E0">
        <w:rPr>
          <w:rFonts w:eastAsiaTheme="minorEastAsia"/>
          <w:lang w:eastAsia="zh-CN"/>
        </w:rPr>
        <w:t xml:space="preserve"> last e-meeting, two viewpoints </w:t>
      </w:r>
      <w:r w:rsidR="00890E39">
        <w:rPr>
          <w:rFonts w:eastAsiaTheme="minorEastAsia"/>
          <w:lang w:eastAsia="zh-CN"/>
        </w:rPr>
        <w:t>we</w:t>
      </w:r>
      <w:r w:rsidR="001708E0">
        <w:rPr>
          <w:rFonts w:eastAsiaTheme="minorEastAsia"/>
          <w:lang w:eastAsia="zh-CN"/>
        </w:rPr>
        <w:t>re proposed.</w:t>
      </w:r>
    </w:p>
    <w:p w14:paraId="31310516" w14:textId="59E2B3F6" w:rsidR="001708E0" w:rsidRDefault="00F107B7" w:rsidP="00625482">
      <w:pPr>
        <w:pStyle w:val="bullet2"/>
      </w:pPr>
      <w:r>
        <w:rPr>
          <w:rFonts w:eastAsiaTheme="minorEastAsia"/>
        </w:rPr>
        <w:t xml:space="preserve">Viewpoint1: </w:t>
      </w:r>
      <w:r w:rsidR="001708E0">
        <w:rPr>
          <w:rFonts w:hint="eastAsia"/>
        </w:rPr>
        <w:t>O</w:t>
      </w:r>
      <w:r w:rsidR="001708E0">
        <w:t>ne CSI reporting setting corresponds to multiple CSI reports where each report corresponds to a hypothesis.</w:t>
      </w:r>
    </w:p>
    <w:p w14:paraId="404A8708" w14:textId="3D10C368" w:rsidR="001708E0" w:rsidRDefault="00F107B7" w:rsidP="00625482">
      <w:pPr>
        <w:pStyle w:val="bullet2"/>
      </w:pPr>
      <w:r>
        <w:rPr>
          <w:rFonts w:eastAsiaTheme="minorEastAsia"/>
        </w:rPr>
        <w:t xml:space="preserve">Viewpoint2: </w:t>
      </w:r>
      <w:r w:rsidR="001708E0">
        <w:rPr>
          <w:rFonts w:hint="eastAsia"/>
        </w:rPr>
        <w:t>O</w:t>
      </w:r>
      <w:r w:rsidR="001708E0">
        <w:t>ne CSI reporting setting corresponds to one CSI report that contains all measurement results of all hypotheses.</w:t>
      </w:r>
    </w:p>
    <w:p w14:paraId="657E113A" w14:textId="5BAC6820" w:rsidR="00AC1DDC" w:rsidRDefault="007D4697" w:rsidP="00EF7A6E">
      <w:pPr>
        <w:rPr>
          <w:rFonts w:eastAsiaTheme="minorEastAsia"/>
          <w:lang w:eastAsia="zh-CN"/>
        </w:rPr>
      </w:pPr>
      <w:r>
        <w:rPr>
          <w:rFonts w:eastAsiaTheme="minorEastAsia" w:hint="eastAsia"/>
          <w:lang w:eastAsia="zh-CN"/>
        </w:rPr>
        <w:t>W</w:t>
      </w:r>
      <w:r w:rsidR="00262ECD">
        <w:rPr>
          <w:rFonts w:eastAsiaTheme="minorEastAsia"/>
          <w:lang w:eastAsia="zh-CN"/>
        </w:rPr>
        <w:t>e</w:t>
      </w:r>
      <w:r w:rsidR="00262ECD" w:rsidDel="00890E39">
        <w:rPr>
          <w:rFonts w:eastAsiaTheme="minorEastAsia"/>
          <w:lang w:eastAsia="zh-CN"/>
        </w:rPr>
        <w:t xml:space="preserve"> </w:t>
      </w:r>
      <w:r w:rsidR="00890E39">
        <w:rPr>
          <w:rFonts w:eastAsiaTheme="minorEastAsia"/>
          <w:lang w:eastAsia="zh-CN"/>
        </w:rPr>
        <w:t xml:space="preserve">prefer </w:t>
      </w:r>
      <w:r w:rsidR="006422C7">
        <w:rPr>
          <w:rFonts w:eastAsiaTheme="minorEastAsia"/>
          <w:lang w:eastAsia="zh-CN"/>
        </w:rPr>
        <w:t>V</w:t>
      </w:r>
      <w:r w:rsidR="00262ECD">
        <w:rPr>
          <w:rFonts w:eastAsiaTheme="minorEastAsia"/>
          <w:lang w:eastAsia="zh-CN"/>
        </w:rPr>
        <w:t>iewpoint</w:t>
      </w:r>
      <w:r w:rsidR="006422C7">
        <w:rPr>
          <w:rFonts w:eastAsiaTheme="minorEastAsia"/>
          <w:lang w:eastAsia="zh-CN"/>
        </w:rPr>
        <w:t>2</w:t>
      </w:r>
      <w:r w:rsidR="00890E39">
        <w:rPr>
          <w:rFonts w:eastAsiaTheme="minorEastAsia"/>
          <w:lang w:eastAsia="zh-CN"/>
        </w:rPr>
        <w:t xml:space="preserve"> with following</w:t>
      </w:r>
      <w:r w:rsidR="00AC1DDC">
        <w:rPr>
          <w:rFonts w:eastAsiaTheme="minorEastAsia"/>
          <w:lang w:eastAsia="zh-CN"/>
        </w:rPr>
        <w:t xml:space="preserve"> </w:t>
      </w:r>
      <w:r w:rsidR="006422C7">
        <w:rPr>
          <w:rFonts w:eastAsiaTheme="minorEastAsia"/>
          <w:lang w:eastAsia="zh-CN"/>
        </w:rPr>
        <w:t>reasons</w:t>
      </w:r>
      <w:r w:rsidR="00AC1DDC">
        <w:rPr>
          <w:rFonts w:eastAsiaTheme="minorEastAsia"/>
          <w:lang w:eastAsia="zh-CN"/>
        </w:rPr>
        <w:t>. First,</w:t>
      </w:r>
      <w:r w:rsidR="00AC1DDC">
        <w:rPr>
          <w:rFonts w:eastAsiaTheme="minorEastAsia" w:hint="eastAsia"/>
          <w:lang w:eastAsia="zh-CN"/>
        </w:rPr>
        <w:t xml:space="preserve"> </w:t>
      </w:r>
      <w:r w:rsidR="00AC1DDC">
        <w:rPr>
          <w:rFonts w:eastAsiaTheme="minorEastAsia"/>
          <w:lang w:eastAsia="zh-CN"/>
        </w:rPr>
        <w:t>a</w:t>
      </w:r>
      <w:r w:rsidR="00EF7A6E" w:rsidRPr="00EF7A6E">
        <w:t>ccording</w:t>
      </w:r>
      <w:r w:rsidR="00577CB8">
        <w:t xml:space="preserve"> to</w:t>
      </w:r>
      <w:r w:rsidR="00EF7A6E" w:rsidRPr="00EF7A6E">
        <w:t xml:space="preserve"> </w:t>
      </w:r>
      <w:r w:rsidR="00577CB8">
        <w:t xml:space="preserve">the </w:t>
      </w:r>
      <w:r w:rsidR="008724EB">
        <w:t xml:space="preserve">current definition of the </w:t>
      </w:r>
      <w:r w:rsidR="008724EB" w:rsidRPr="4C83E60E">
        <w:rPr>
          <w:rFonts w:eastAsiaTheme="minorEastAsia"/>
          <w:lang w:eastAsia="zh-CN"/>
        </w:rPr>
        <w:t>priority</w:t>
      </w:r>
      <w:r w:rsidR="008724EB">
        <w:rPr>
          <w:rFonts w:eastAsiaTheme="minorEastAsia"/>
          <w:lang w:eastAsia="zh-CN"/>
        </w:rPr>
        <w:t>, the spec</w:t>
      </w:r>
      <w:r w:rsidR="00890E39">
        <w:rPr>
          <w:rFonts w:eastAsiaTheme="minorEastAsia"/>
          <w:lang w:eastAsia="zh-CN"/>
        </w:rPr>
        <w:t>ification</w:t>
      </w:r>
      <w:r w:rsidR="008724EB">
        <w:rPr>
          <w:rFonts w:eastAsiaTheme="minorEastAsia"/>
          <w:lang w:eastAsia="zh-CN"/>
        </w:rPr>
        <w:t xml:space="preserve"> explicit</w:t>
      </w:r>
      <w:r w:rsidR="00577CB8">
        <w:rPr>
          <w:rFonts w:eastAsiaTheme="minorEastAsia"/>
          <w:lang w:eastAsia="zh-CN"/>
        </w:rPr>
        <w:t>ly</w:t>
      </w:r>
      <w:r w:rsidR="008724EB">
        <w:rPr>
          <w:rFonts w:eastAsiaTheme="minorEastAsia"/>
          <w:lang w:eastAsia="zh-CN"/>
        </w:rPr>
        <w:t xml:space="preserve"> point</w:t>
      </w:r>
      <w:r w:rsidR="00890E39">
        <w:rPr>
          <w:rFonts w:eastAsiaTheme="minorEastAsia"/>
          <w:lang w:eastAsia="zh-CN"/>
        </w:rPr>
        <w:t>s</w:t>
      </w:r>
      <w:r w:rsidR="0064223D">
        <w:rPr>
          <w:rFonts w:eastAsiaTheme="minorEastAsia"/>
          <w:lang w:eastAsia="zh-CN"/>
        </w:rPr>
        <w:t xml:space="preserve"> out</w:t>
      </w:r>
      <w:r w:rsidR="008724EB">
        <w:rPr>
          <w:rFonts w:eastAsiaTheme="minorEastAsia"/>
          <w:lang w:eastAsia="zh-CN"/>
        </w:rPr>
        <w:t xml:space="preserve"> that </w:t>
      </w:r>
      <w:r w:rsidR="008724EB">
        <w:t xml:space="preserve">the </w:t>
      </w:r>
      <w:r w:rsidR="008724EB" w:rsidRPr="4C83E60E">
        <w:rPr>
          <w:rFonts w:eastAsiaTheme="minorEastAsia"/>
          <w:lang w:eastAsia="zh-CN"/>
        </w:rPr>
        <w:t>priority</w:t>
      </w:r>
      <w:r w:rsidR="008724EB">
        <w:rPr>
          <w:rFonts w:eastAsiaTheme="minorEastAsia"/>
          <w:lang w:eastAsia="zh-CN"/>
        </w:rPr>
        <w:t xml:space="preserve"> is</w:t>
      </w:r>
      <w:r w:rsidR="00596B12">
        <w:rPr>
          <w:rFonts w:eastAsiaTheme="minorEastAsia"/>
          <w:lang w:eastAsia="zh-CN"/>
        </w:rPr>
        <w:t xml:space="preserve"> not based on hypothesis level but</w:t>
      </w:r>
      <w:r w:rsidR="008724EB">
        <w:rPr>
          <w:rFonts w:eastAsiaTheme="minorEastAsia"/>
          <w:lang w:eastAsia="zh-CN"/>
        </w:rPr>
        <w:t xml:space="preserve"> based on report level.</w:t>
      </w:r>
      <w:r w:rsidR="00F107B7">
        <w:rPr>
          <w:rFonts w:eastAsiaTheme="minorEastAsia"/>
          <w:lang w:eastAsia="zh-CN"/>
        </w:rPr>
        <w:t xml:space="preserve"> </w:t>
      </w:r>
      <w:r w:rsidR="006422C7">
        <w:rPr>
          <w:rFonts w:eastAsiaTheme="minorEastAsia"/>
          <w:lang w:eastAsia="zh-CN"/>
        </w:rPr>
        <w:t xml:space="preserve">Second, one </w:t>
      </w:r>
      <w:r w:rsidR="00890E39">
        <w:rPr>
          <w:rFonts w:eastAsiaTheme="minorEastAsia"/>
          <w:lang w:eastAsia="zh-CN"/>
        </w:rPr>
        <w:t xml:space="preserve">CSI </w:t>
      </w:r>
      <w:r w:rsidR="006422C7">
        <w:rPr>
          <w:rFonts w:eastAsiaTheme="minorEastAsia"/>
          <w:lang w:eastAsia="zh-CN"/>
        </w:rPr>
        <w:t xml:space="preserve">reporting setting </w:t>
      </w:r>
      <w:r w:rsidR="00890E39">
        <w:rPr>
          <w:rFonts w:eastAsiaTheme="minorEastAsia"/>
          <w:lang w:eastAsia="zh-CN"/>
        </w:rPr>
        <w:t xml:space="preserve">containing </w:t>
      </w:r>
      <w:r w:rsidR="006422C7">
        <w:rPr>
          <w:rFonts w:eastAsiaTheme="minorEastAsia"/>
          <w:lang w:eastAsia="zh-CN"/>
        </w:rPr>
        <w:t xml:space="preserve">multiple CSI reports has </w:t>
      </w:r>
      <w:r w:rsidR="00890E39">
        <w:rPr>
          <w:rFonts w:eastAsiaTheme="minorEastAsia"/>
          <w:lang w:eastAsia="zh-CN"/>
        </w:rPr>
        <w:t>lar</w:t>
      </w:r>
      <w:r w:rsidR="006422C7">
        <w:rPr>
          <w:rFonts w:eastAsiaTheme="minorEastAsia"/>
          <w:lang w:eastAsia="zh-CN"/>
        </w:rPr>
        <w:t xml:space="preserve">ger impacts </w:t>
      </w:r>
      <w:r w:rsidR="00577CB8">
        <w:rPr>
          <w:rFonts w:eastAsiaTheme="minorEastAsia"/>
          <w:lang w:eastAsia="zh-CN"/>
        </w:rPr>
        <w:t xml:space="preserve">on </w:t>
      </w:r>
      <w:r w:rsidR="006422C7">
        <w:rPr>
          <w:rFonts w:eastAsiaTheme="minorEastAsia"/>
          <w:lang w:eastAsia="zh-CN"/>
        </w:rPr>
        <w:t xml:space="preserve">specification. </w:t>
      </w:r>
      <w:r w:rsidR="00983946">
        <w:rPr>
          <w:rFonts w:eastAsiaTheme="minorEastAsia"/>
          <w:lang w:eastAsia="zh-CN"/>
        </w:rPr>
        <w:t xml:space="preserve">Some </w:t>
      </w:r>
      <w:r w:rsidR="006422C7">
        <w:rPr>
          <w:rFonts w:eastAsiaTheme="minorEastAsia"/>
          <w:lang w:eastAsia="zh-CN"/>
        </w:rPr>
        <w:t>example</w:t>
      </w:r>
      <w:r w:rsidR="00983946">
        <w:rPr>
          <w:rFonts w:eastAsiaTheme="minorEastAsia"/>
          <w:lang w:eastAsia="zh-CN"/>
        </w:rPr>
        <w:t>s are show</w:t>
      </w:r>
      <w:r w:rsidR="00577CB8">
        <w:rPr>
          <w:rFonts w:eastAsiaTheme="minorEastAsia"/>
          <w:lang w:eastAsia="zh-CN"/>
        </w:rPr>
        <w:t>n</w:t>
      </w:r>
      <w:r w:rsidR="00983946">
        <w:rPr>
          <w:rFonts w:eastAsiaTheme="minorEastAsia"/>
          <w:lang w:eastAsia="zh-CN"/>
        </w:rPr>
        <w:t xml:space="preserve"> in </w:t>
      </w:r>
      <w:r w:rsidR="00236CD6">
        <w:rPr>
          <w:rFonts w:eastAsiaTheme="minorEastAsia"/>
          <w:lang w:eastAsia="zh-CN"/>
        </w:rPr>
        <w:fldChar w:fldCharType="begin"/>
      </w:r>
      <w:r w:rsidR="00236CD6">
        <w:rPr>
          <w:rFonts w:eastAsiaTheme="minorEastAsia"/>
          <w:lang w:eastAsia="zh-CN"/>
        </w:rPr>
        <w:instrText xml:space="preserve"> REF _Ref79164650 \r \h </w:instrText>
      </w:r>
      <w:r w:rsidR="00236CD6">
        <w:rPr>
          <w:rFonts w:eastAsiaTheme="minorEastAsia"/>
          <w:lang w:eastAsia="zh-CN"/>
        </w:rPr>
      </w:r>
      <w:r w:rsidR="00236CD6">
        <w:rPr>
          <w:rFonts w:eastAsiaTheme="minorEastAsia"/>
          <w:lang w:eastAsia="zh-CN"/>
        </w:rPr>
        <w:fldChar w:fldCharType="separate"/>
      </w:r>
      <w:r w:rsidR="00236CD6">
        <w:rPr>
          <w:rFonts w:eastAsiaTheme="minorEastAsia"/>
          <w:lang w:eastAsia="zh-CN"/>
        </w:rPr>
        <w:t>Table 6</w:t>
      </w:r>
      <w:r w:rsidR="00236CD6">
        <w:rPr>
          <w:rFonts w:eastAsiaTheme="minorEastAsia"/>
          <w:lang w:eastAsia="zh-CN"/>
        </w:rPr>
        <w:fldChar w:fldCharType="end"/>
      </w:r>
      <w:r w:rsidR="00983946">
        <w:rPr>
          <w:rFonts w:eastAsiaTheme="minorEastAsia"/>
          <w:lang w:eastAsia="zh-CN"/>
        </w:rPr>
        <w:t>.</w:t>
      </w:r>
    </w:p>
    <w:p w14:paraId="388C9550" w14:textId="3EA5A720" w:rsidR="00890E39" w:rsidRDefault="00890E39" w:rsidP="0023750F">
      <w:pPr>
        <w:pStyle w:val="table"/>
      </w:pPr>
      <w:bookmarkStart w:id="45" w:name="_Ref79164650"/>
      <w:r>
        <w:t>Specification related to CSI report</w:t>
      </w:r>
      <w:bookmarkEnd w:id="45"/>
    </w:p>
    <w:tbl>
      <w:tblPr>
        <w:tblStyle w:val="aa"/>
        <w:tblW w:w="0" w:type="auto"/>
        <w:tblLook w:val="04A0" w:firstRow="1" w:lastRow="0" w:firstColumn="1" w:lastColumn="0" w:noHBand="0" w:noVBand="1"/>
      </w:tblPr>
      <w:tblGrid>
        <w:gridCol w:w="4530"/>
        <w:gridCol w:w="4530"/>
      </w:tblGrid>
      <w:tr w:rsidR="00983946" w14:paraId="61042309" w14:textId="77777777" w:rsidTr="00983946">
        <w:tc>
          <w:tcPr>
            <w:tcW w:w="4530" w:type="dxa"/>
          </w:tcPr>
          <w:p w14:paraId="512282D9" w14:textId="67244200" w:rsidR="00983946" w:rsidRDefault="00983946" w:rsidP="00CC2F09">
            <w:pPr>
              <w:pStyle w:val="tabletext"/>
            </w:pPr>
            <w:r>
              <w:rPr>
                <w:rFonts w:hint="eastAsia"/>
              </w:rPr>
              <w:t>S</w:t>
            </w:r>
            <w:r>
              <w:t>pecification description</w:t>
            </w:r>
          </w:p>
        </w:tc>
        <w:tc>
          <w:tcPr>
            <w:tcW w:w="4530" w:type="dxa"/>
          </w:tcPr>
          <w:p w14:paraId="34028DBC" w14:textId="7638A8E9" w:rsidR="00983946" w:rsidRDefault="00983946" w:rsidP="00CC2F09">
            <w:pPr>
              <w:pStyle w:val="tabletext"/>
            </w:pPr>
            <w:r>
              <w:t>Impact statement</w:t>
            </w:r>
          </w:p>
        </w:tc>
      </w:tr>
      <w:tr w:rsidR="00983946" w14:paraId="65A55365" w14:textId="77777777" w:rsidTr="00983946">
        <w:tc>
          <w:tcPr>
            <w:tcW w:w="4530" w:type="dxa"/>
          </w:tcPr>
          <w:p w14:paraId="750C241A" w14:textId="0280C97A" w:rsidR="00983946" w:rsidRPr="00983946" w:rsidRDefault="003C5733" w:rsidP="00983946">
            <w:pPr>
              <w:rPr>
                <w:rFonts w:eastAsiaTheme="minorEastAsia"/>
                <w:lang w:eastAsia="zh-CN"/>
              </w:rPr>
            </w:pPr>
            <w:r>
              <w:rPr>
                <w:lang w:eastAsia="zh-CN"/>
              </w:rPr>
              <w:t>[Clause</w:t>
            </w:r>
            <w:r w:rsidRPr="007A3016">
              <w:rPr>
                <w:lang w:eastAsia="zh-CN"/>
              </w:rPr>
              <w:t xml:space="preserve"> 9.2.5</w:t>
            </w:r>
            <w:r>
              <w:rPr>
                <w:lang w:eastAsia="zh-CN"/>
              </w:rPr>
              <w:t>, TS 38.213</w:t>
            </w:r>
            <w:r w:rsidR="004D07BC">
              <w:rPr>
                <w:lang w:eastAsia="zh-CN"/>
              </w:rPr>
              <w:fldChar w:fldCharType="begin"/>
            </w:r>
            <w:r w:rsidR="004D07BC">
              <w:rPr>
                <w:lang w:eastAsia="zh-CN"/>
              </w:rPr>
              <w:instrText xml:space="preserve"> REF _Ref79218399 \r \h </w:instrText>
            </w:r>
            <w:r w:rsidR="004D07BC">
              <w:rPr>
                <w:lang w:eastAsia="zh-CN"/>
              </w:rPr>
            </w:r>
            <w:r w:rsidR="004D07BC">
              <w:rPr>
                <w:lang w:eastAsia="zh-CN"/>
              </w:rPr>
              <w:fldChar w:fldCharType="separate"/>
            </w:r>
            <w:r w:rsidR="005E2338">
              <w:rPr>
                <w:lang w:eastAsia="zh-CN"/>
              </w:rPr>
              <w:t>[4]</w:t>
            </w:r>
            <w:r w:rsidR="004D07BC">
              <w:rPr>
                <w:lang w:eastAsia="zh-CN"/>
              </w:rPr>
              <w:fldChar w:fldCharType="end"/>
            </w:r>
            <w:r>
              <w:rPr>
                <w:lang w:eastAsia="zh-CN"/>
              </w:rPr>
              <w:t>]</w:t>
            </w:r>
            <w:bookmarkStart w:id="46" w:name="OLE_LINK12"/>
            <w:bookmarkStart w:id="47" w:name="OLE_LINK15"/>
            <w:r w:rsidR="00890E39">
              <w:rPr>
                <w:lang w:eastAsia="zh-CN"/>
              </w:rPr>
              <w:t xml:space="preserve"> </w:t>
            </w:r>
            <w:r w:rsidR="00786FD0">
              <w:rPr>
                <w:rFonts w:eastAsiaTheme="minorEastAsia"/>
                <w:lang w:eastAsia="zh-CN"/>
              </w:rPr>
              <w:t>I</w:t>
            </w:r>
            <w:r w:rsidR="00983946" w:rsidRPr="00983946">
              <w:rPr>
                <w:rFonts w:eastAsiaTheme="minorEastAsia"/>
                <w:lang w:eastAsia="zh-CN"/>
              </w:rPr>
              <w:t>f a UE is configured with multiple PUCCH resources in a slot to transmit CSI reports</w:t>
            </w:r>
            <w:bookmarkEnd w:id="46"/>
            <w:bookmarkEnd w:id="47"/>
          </w:p>
          <w:p w14:paraId="6DD1DF7F" w14:textId="65C098A4" w:rsidR="00983946" w:rsidRPr="00983946" w:rsidRDefault="00983946" w:rsidP="00983946">
            <w:pPr>
              <w:rPr>
                <w:rFonts w:eastAsiaTheme="minorEastAsia"/>
                <w:lang w:eastAsia="zh-CN"/>
              </w:rPr>
            </w:pPr>
            <w:r w:rsidRPr="00983946">
              <w:rPr>
                <w:rFonts w:eastAsiaTheme="minorEastAsia"/>
                <w:lang w:eastAsia="zh-CN"/>
              </w:rPr>
              <w:t>-</w:t>
            </w:r>
            <w:r w:rsidRPr="00983946">
              <w:rPr>
                <w:rFonts w:eastAsiaTheme="minorEastAsia"/>
                <w:lang w:eastAsia="zh-CN"/>
              </w:rPr>
              <w:tab/>
              <w:t>if the UE is not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or if PUCCH resources for transmissions of CSI reports do not overlap in the slot, the UE determines a first resource corresponding to a CSI report with the highest priority [6, TS 38.214</w:t>
            </w:r>
            <w:r w:rsidR="004D07BC">
              <w:rPr>
                <w:rFonts w:eastAsiaTheme="minorEastAsia"/>
                <w:lang w:eastAsia="zh-CN"/>
              </w:rPr>
              <w:fldChar w:fldCharType="begin"/>
            </w:r>
            <w:r w:rsidR="004D07BC">
              <w:rPr>
                <w:rFonts w:eastAsiaTheme="minorEastAsia"/>
                <w:lang w:eastAsia="zh-CN"/>
              </w:rPr>
              <w:instrText xml:space="preserve"> REF _Ref79218412 \r \h </w:instrText>
            </w:r>
            <w:r w:rsidR="004D07BC">
              <w:rPr>
                <w:rFonts w:eastAsiaTheme="minorEastAsia"/>
                <w:lang w:eastAsia="zh-CN"/>
              </w:rPr>
            </w:r>
            <w:r w:rsidR="004D07BC">
              <w:rPr>
                <w:rFonts w:eastAsiaTheme="minorEastAsia"/>
                <w:lang w:eastAsia="zh-CN"/>
              </w:rPr>
              <w:fldChar w:fldCharType="separate"/>
            </w:r>
            <w:r w:rsidR="005E2338">
              <w:rPr>
                <w:rFonts w:eastAsiaTheme="minorEastAsia"/>
                <w:lang w:eastAsia="zh-CN"/>
              </w:rPr>
              <w:t>[3]</w:t>
            </w:r>
            <w:r w:rsidR="004D07BC">
              <w:rPr>
                <w:rFonts w:eastAsiaTheme="minorEastAsia"/>
                <w:lang w:eastAsia="zh-CN"/>
              </w:rPr>
              <w:fldChar w:fldCharType="end"/>
            </w:r>
            <w:r w:rsidRPr="00983946">
              <w:rPr>
                <w:rFonts w:eastAsiaTheme="minorEastAsia"/>
                <w:lang w:eastAsia="zh-CN"/>
              </w:rPr>
              <w:t>]</w:t>
            </w:r>
          </w:p>
          <w:p w14:paraId="2777F443" w14:textId="77777777" w:rsidR="00983946" w:rsidRPr="00983946" w:rsidRDefault="00983946" w:rsidP="00786FD0">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3FE2822F" w14:textId="77777777" w:rsidR="00983946" w:rsidRPr="00983946" w:rsidRDefault="00983946" w:rsidP="00786FD0">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6C103E2" w14:textId="6FA928BA" w:rsidR="00983946" w:rsidRDefault="00983946" w:rsidP="00983946">
            <w:pPr>
              <w:rPr>
                <w:rFonts w:eastAsiaTheme="minorEastAsia"/>
                <w:lang w:eastAsia="zh-CN"/>
              </w:rPr>
            </w:pPr>
            <w:r w:rsidRPr="00983946">
              <w:rPr>
                <w:rFonts w:eastAsiaTheme="minorEastAsia"/>
                <w:lang w:eastAsia="zh-CN"/>
              </w:rPr>
              <w:t>-</w:t>
            </w:r>
            <w:r w:rsidRPr="00983946">
              <w:rPr>
                <w:rFonts w:eastAsiaTheme="minorEastAsia"/>
                <w:lang w:eastAsia="zh-CN"/>
              </w:rPr>
              <w:tab/>
              <w:t>if the UE is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and if any of the multiple PUCCH resources overlap, the UE multiplexes all CSI reports in a resource from the resources provided by multi-CSI-PUCCH-</w:t>
            </w:r>
            <w:proofErr w:type="spellStart"/>
            <w:r w:rsidRPr="00983946">
              <w:rPr>
                <w:rFonts w:eastAsiaTheme="minorEastAsia"/>
                <w:lang w:eastAsia="zh-CN"/>
              </w:rPr>
              <w:t>ResourceList</w:t>
            </w:r>
            <w:proofErr w:type="spellEnd"/>
            <w:r w:rsidRPr="00983946">
              <w:rPr>
                <w:rFonts w:eastAsiaTheme="minorEastAsia"/>
                <w:lang w:eastAsia="zh-CN"/>
              </w:rPr>
              <w:t>, as described in Clause 9.2.5.2.</w:t>
            </w:r>
          </w:p>
        </w:tc>
        <w:tc>
          <w:tcPr>
            <w:tcW w:w="4530" w:type="dxa"/>
          </w:tcPr>
          <w:p w14:paraId="1B57ECAD" w14:textId="06052021" w:rsidR="00983946" w:rsidRDefault="00407806" w:rsidP="00EF7A6E">
            <w:pPr>
              <w:rPr>
                <w:rFonts w:eastAsiaTheme="minorEastAsia"/>
                <w:lang w:eastAsia="zh-CN"/>
              </w:rPr>
            </w:pPr>
            <w:r>
              <w:rPr>
                <w:rFonts w:eastAsiaTheme="minorEastAsia"/>
                <w:lang w:eastAsia="zh-CN"/>
              </w:rPr>
              <w:t xml:space="preserve">In </w:t>
            </w:r>
            <w:r w:rsidR="00577CB8">
              <w:rPr>
                <w:rFonts w:eastAsiaTheme="minorEastAsia"/>
                <w:lang w:eastAsia="zh-CN"/>
              </w:rPr>
              <w:t xml:space="preserve">the </w:t>
            </w:r>
            <w:r>
              <w:rPr>
                <w:rFonts w:eastAsiaTheme="minorEastAsia"/>
                <w:lang w:eastAsia="zh-CN"/>
              </w:rPr>
              <w:t xml:space="preserve">current specification, </w:t>
            </w:r>
            <w:r w:rsidR="00500E0B">
              <w:rPr>
                <w:rFonts w:eastAsiaTheme="minorEastAsia"/>
                <w:lang w:eastAsia="zh-CN"/>
              </w:rPr>
              <w:t>b</w:t>
            </w:r>
            <w:r w:rsidR="004F0D02">
              <w:rPr>
                <w:rFonts w:eastAsiaTheme="minorEastAsia"/>
                <w:lang w:eastAsia="zh-CN"/>
              </w:rPr>
              <w:t xml:space="preserve">efore </w:t>
            </w:r>
            <w:r w:rsidR="004A2865" w:rsidRPr="004A2865">
              <w:rPr>
                <w:rFonts w:eastAsiaTheme="minorEastAsia"/>
                <w:lang w:eastAsia="zh-CN"/>
              </w:rPr>
              <w:t>the UE multiplexes all CSI reports in a resource</w:t>
            </w:r>
            <w:r w:rsidR="004A2865">
              <w:rPr>
                <w:rFonts w:eastAsiaTheme="minorEastAsia"/>
                <w:lang w:eastAsia="zh-CN"/>
              </w:rPr>
              <w:t xml:space="preserve">, only one CSI report </w:t>
            </w:r>
            <w:r w:rsidR="00236CD6">
              <w:rPr>
                <w:rFonts w:eastAsiaTheme="minorEastAsia"/>
                <w:lang w:eastAsia="zh-CN"/>
              </w:rPr>
              <w:t>is carried by</w:t>
            </w:r>
            <w:r w:rsidR="00577CB8" w:rsidDel="00236CD6">
              <w:rPr>
                <w:rFonts w:eastAsiaTheme="minorEastAsia"/>
                <w:lang w:eastAsia="zh-CN"/>
              </w:rPr>
              <w:t xml:space="preserve"> </w:t>
            </w:r>
            <w:r w:rsidR="004A2865">
              <w:rPr>
                <w:rFonts w:eastAsiaTheme="minorEastAsia"/>
                <w:lang w:eastAsia="zh-CN"/>
              </w:rPr>
              <w:t>a PUCCH resource. If Viewpoint1 is agreed, multiple CSI reports</w:t>
            </w:r>
            <w:r w:rsidR="00236CD6">
              <w:rPr>
                <w:rFonts w:eastAsiaTheme="minorEastAsia"/>
                <w:lang w:eastAsia="zh-CN"/>
              </w:rPr>
              <w:t xml:space="preserve"> would be carried by</w:t>
            </w:r>
            <w:r w:rsidR="004A2865" w:rsidDel="00236CD6">
              <w:rPr>
                <w:rFonts w:eastAsiaTheme="minorEastAsia"/>
                <w:lang w:eastAsia="zh-CN"/>
              </w:rPr>
              <w:t xml:space="preserve"> </w:t>
            </w:r>
            <w:r w:rsidR="004A2865">
              <w:rPr>
                <w:rFonts w:eastAsiaTheme="minorEastAsia"/>
                <w:lang w:eastAsia="zh-CN"/>
              </w:rPr>
              <w:t xml:space="preserve">a PUCCH resource, which will affect the current understanding. </w:t>
            </w:r>
            <w:r w:rsidR="00986F45">
              <w:rPr>
                <w:rFonts w:eastAsiaTheme="minorEastAsia"/>
                <w:lang w:eastAsia="zh-CN"/>
              </w:rPr>
              <w:t xml:space="preserve">In current understanding, only a </w:t>
            </w:r>
            <w:r w:rsidR="00986F45" w:rsidRPr="004A2865">
              <w:rPr>
                <w:rFonts w:eastAsiaTheme="minorEastAsia"/>
                <w:lang w:eastAsia="zh-CN"/>
              </w:rPr>
              <w:t>multi-CSI</w:t>
            </w:r>
            <w:r w:rsidR="00986F45">
              <w:rPr>
                <w:rFonts w:eastAsiaTheme="minorEastAsia"/>
                <w:lang w:eastAsia="zh-CN"/>
              </w:rPr>
              <w:t xml:space="preserve"> </w:t>
            </w:r>
            <w:r w:rsidR="00986F45" w:rsidRPr="004A2865">
              <w:rPr>
                <w:rFonts w:eastAsiaTheme="minorEastAsia"/>
                <w:lang w:eastAsia="zh-CN"/>
              </w:rPr>
              <w:t>PUCCH</w:t>
            </w:r>
            <w:r w:rsidR="00986F45">
              <w:rPr>
                <w:rFonts w:eastAsiaTheme="minorEastAsia"/>
                <w:lang w:eastAsia="zh-CN"/>
              </w:rPr>
              <w:t xml:space="preserve"> r</w:t>
            </w:r>
            <w:r w:rsidR="00986F45" w:rsidRPr="004A2865">
              <w:rPr>
                <w:rFonts w:eastAsiaTheme="minorEastAsia"/>
                <w:lang w:eastAsia="zh-CN"/>
              </w:rPr>
              <w:t>esource</w:t>
            </w:r>
            <w:r w:rsidR="00986F45">
              <w:rPr>
                <w:rFonts w:eastAsiaTheme="minorEastAsia"/>
                <w:lang w:eastAsia="zh-CN"/>
              </w:rPr>
              <w:t xml:space="preserve"> can carry multiple CSI reports. </w:t>
            </w:r>
            <w:proofErr w:type="gramStart"/>
            <w:r w:rsidR="00986F45">
              <w:rPr>
                <w:rFonts w:eastAsiaTheme="minorEastAsia"/>
                <w:lang w:eastAsia="zh-CN"/>
              </w:rPr>
              <w:t>Thus</w:t>
            </w:r>
            <w:proofErr w:type="gramEnd"/>
            <w:r w:rsidR="00986F45">
              <w:rPr>
                <w:rFonts w:eastAsiaTheme="minorEastAsia"/>
                <w:lang w:eastAsia="zh-CN"/>
              </w:rPr>
              <w:t xml:space="preserve"> i</w:t>
            </w:r>
            <w:r w:rsidR="004A2865">
              <w:rPr>
                <w:rFonts w:eastAsiaTheme="minorEastAsia"/>
                <w:lang w:eastAsia="zh-CN"/>
              </w:rPr>
              <w:t>t seem</w:t>
            </w:r>
            <w:r w:rsidR="003712E4">
              <w:rPr>
                <w:rFonts w:eastAsiaTheme="minorEastAsia"/>
                <w:lang w:eastAsia="zh-CN"/>
              </w:rPr>
              <w:t>s</w:t>
            </w:r>
            <w:r w:rsidR="004A2865">
              <w:rPr>
                <w:rFonts w:eastAsiaTheme="minorEastAsia"/>
                <w:lang w:eastAsia="zh-CN"/>
              </w:rPr>
              <w:t xml:space="preserve"> that </w:t>
            </w:r>
            <w:r w:rsidR="004A2865" w:rsidRPr="004A2865">
              <w:rPr>
                <w:rFonts w:eastAsiaTheme="minorEastAsia"/>
                <w:lang w:eastAsia="zh-CN"/>
              </w:rPr>
              <w:t>multi-CSI-PUCCH-</w:t>
            </w:r>
            <w:proofErr w:type="spellStart"/>
            <w:r w:rsidR="004A2865" w:rsidRPr="004A2865">
              <w:rPr>
                <w:rFonts w:eastAsiaTheme="minorEastAsia"/>
                <w:lang w:eastAsia="zh-CN"/>
              </w:rPr>
              <w:t>ResourceList</w:t>
            </w:r>
            <w:proofErr w:type="spellEnd"/>
            <w:r w:rsidR="00E16738">
              <w:rPr>
                <w:rFonts w:eastAsiaTheme="minorEastAsia"/>
                <w:lang w:eastAsia="zh-CN"/>
              </w:rPr>
              <w:t xml:space="preserve"> </w:t>
            </w:r>
            <w:r w:rsidR="00986F45">
              <w:rPr>
                <w:rFonts w:eastAsiaTheme="minorEastAsia"/>
                <w:lang w:eastAsia="zh-CN"/>
              </w:rPr>
              <w:t xml:space="preserve">must be provided for Viewpoint1 </w:t>
            </w:r>
            <w:r w:rsidR="00E16738">
              <w:rPr>
                <w:rFonts w:eastAsiaTheme="minorEastAsia"/>
                <w:lang w:eastAsia="zh-CN"/>
              </w:rPr>
              <w:t xml:space="preserve">or </w:t>
            </w:r>
            <w:r w:rsidR="007F2312">
              <w:rPr>
                <w:rFonts w:eastAsiaTheme="minorEastAsia"/>
                <w:lang w:eastAsia="zh-CN"/>
              </w:rPr>
              <w:t xml:space="preserve">MTRP </w:t>
            </w:r>
            <w:r w:rsidR="00E16738">
              <w:rPr>
                <w:rFonts w:eastAsiaTheme="minorEastAsia"/>
                <w:lang w:eastAsia="zh-CN"/>
              </w:rPr>
              <w:t xml:space="preserve">CSI reporting on PUCCH </w:t>
            </w:r>
            <w:r w:rsidR="00986F45">
              <w:rPr>
                <w:rFonts w:eastAsiaTheme="minorEastAsia"/>
                <w:lang w:eastAsia="zh-CN"/>
              </w:rPr>
              <w:t>will</w:t>
            </w:r>
            <w:r w:rsidR="00E16738">
              <w:rPr>
                <w:rFonts w:eastAsiaTheme="minorEastAsia"/>
                <w:lang w:eastAsia="zh-CN"/>
              </w:rPr>
              <w:t xml:space="preserve"> not </w:t>
            </w:r>
            <w:r w:rsidR="00986F45">
              <w:rPr>
                <w:rFonts w:eastAsiaTheme="minorEastAsia"/>
                <w:lang w:eastAsia="zh-CN"/>
              </w:rPr>
              <w:t xml:space="preserve">be </w:t>
            </w:r>
            <w:r w:rsidR="00E16738">
              <w:rPr>
                <w:rFonts w:eastAsiaTheme="minorEastAsia"/>
                <w:lang w:eastAsia="zh-CN"/>
              </w:rPr>
              <w:t>supported.</w:t>
            </w:r>
          </w:p>
          <w:p w14:paraId="65BED95B" w14:textId="624DB453" w:rsidR="00C421DF" w:rsidRDefault="00C421DF" w:rsidP="00EF7A6E">
            <w:pPr>
              <w:rPr>
                <w:rFonts w:eastAsiaTheme="minorEastAsia"/>
                <w:lang w:eastAsia="zh-CN"/>
              </w:rPr>
            </w:pPr>
            <w:r>
              <w:rPr>
                <w:rFonts w:eastAsiaTheme="minorEastAsia"/>
                <w:lang w:eastAsia="zh-CN"/>
              </w:rPr>
              <w:t>Viewpoint2 do</w:t>
            </w:r>
            <w:r w:rsidR="00577CB8">
              <w:rPr>
                <w:rFonts w:eastAsiaTheme="minorEastAsia"/>
                <w:lang w:eastAsia="zh-CN"/>
              </w:rPr>
              <w:t>es</w:t>
            </w:r>
            <w:r>
              <w:rPr>
                <w:rFonts w:eastAsiaTheme="minorEastAsia"/>
                <w:lang w:eastAsia="zh-CN"/>
              </w:rPr>
              <w:t xml:space="preserve"> not affect the current understanding.</w:t>
            </w:r>
          </w:p>
        </w:tc>
      </w:tr>
      <w:tr w:rsidR="00983946" w14:paraId="04EBC927" w14:textId="77777777" w:rsidTr="00983946">
        <w:tc>
          <w:tcPr>
            <w:tcW w:w="4530" w:type="dxa"/>
          </w:tcPr>
          <w:p w14:paraId="127D33A5" w14:textId="683CC526" w:rsidR="00983946" w:rsidRDefault="00E65767" w:rsidP="00EF7A6E">
            <w:pPr>
              <w:rPr>
                <w:rFonts w:eastAsiaTheme="minorEastAsia"/>
                <w:lang w:eastAsia="zh-CN"/>
              </w:rPr>
            </w:pPr>
            <w:r>
              <w:rPr>
                <w:lang w:eastAsia="zh-CN"/>
              </w:rPr>
              <w:t>[Clause</w:t>
            </w:r>
            <w:r w:rsidRPr="007A3016">
              <w:rPr>
                <w:lang w:eastAsia="zh-CN"/>
              </w:rPr>
              <w:t xml:space="preserve"> </w:t>
            </w:r>
            <w:r w:rsidR="00AD383D">
              <w:rPr>
                <w:lang w:eastAsia="zh-CN"/>
              </w:rPr>
              <w:t>5</w:t>
            </w:r>
            <w:r w:rsidRPr="007A3016">
              <w:rPr>
                <w:lang w:eastAsia="zh-CN"/>
              </w:rPr>
              <w:t>.2.</w:t>
            </w:r>
            <w:r w:rsidR="00AD383D">
              <w:rPr>
                <w:lang w:eastAsia="zh-CN"/>
              </w:rPr>
              <w:t>1.4</w:t>
            </w:r>
            <w:r>
              <w:rPr>
                <w:lang w:eastAsia="zh-CN"/>
              </w:rPr>
              <w:t>, TS 38.21</w:t>
            </w:r>
            <w:r w:rsidR="00AD383D">
              <w:rPr>
                <w:lang w:eastAsia="zh-CN"/>
              </w:rPr>
              <w:t>4</w:t>
            </w:r>
            <w:r w:rsidR="004D07BC">
              <w:rPr>
                <w:lang w:eastAsia="zh-CN"/>
              </w:rPr>
              <w:fldChar w:fldCharType="begin"/>
            </w:r>
            <w:r w:rsidR="004D07BC">
              <w:rPr>
                <w:lang w:eastAsia="zh-CN"/>
              </w:rPr>
              <w:instrText xml:space="preserve"> REF _Ref79218412 \r \h </w:instrText>
            </w:r>
            <w:r w:rsidR="004D07BC">
              <w:rPr>
                <w:lang w:eastAsia="zh-CN"/>
              </w:rPr>
            </w:r>
            <w:r w:rsidR="004D07BC">
              <w:rPr>
                <w:lang w:eastAsia="zh-CN"/>
              </w:rPr>
              <w:fldChar w:fldCharType="separate"/>
            </w:r>
            <w:r w:rsidR="005E2338">
              <w:rPr>
                <w:lang w:eastAsia="zh-CN"/>
              </w:rPr>
              <w:t>[3]</w:t>
            </w:r>
            <w:r w:rsidR="004D07BC">
              <w:rPr>
                <w:lang w:eastAsia="zh-CN"/>
              </w:rPr>
              <w:fldChar w:fldCharType="end"/>
            </w:r>
            <w:r>
              <w:rPr>
                <w:lang w:eastAsia="zh-CN"/>
              </w:rPr>
              <w:t>]</w:t>
            </w:r>
            <w:bookmarkStart w:id="48" w:name="_Hlk523145131"/>
            <w:r w:rsidR="00AD383D" w:rsidRPr="008E7516">
              <w:rPr>
                <w:lang w:eastAsia="x-none"/>
              </w:rPr>
              <w:t xml:space="preserve"> </w:t>
            </w:r>
            <w:bookmarkStart w:id="49" w:name="OLE_LINK16"/>
            <w:bookmarkStart w:id="50" w:name="OLE_LINK17"/>
            <w:r w:rsidR="00AD383D" w:rsidRPr="008E7516">
              <w:rPr>
                <w:lang w:eastAsia="x-none"/>
              </w:rPr>
              <w:t xml:space="preserve">A UE configured with DCI </w:t>
            </w:r>
            <w:r w:rsidR="00AD383D">
              <w:rPr>
                <w:lang w:eastAsia="x-none"/>
              </w:rPr>
              <w:t>format</w:t>
            </w:r>
            <w:r w:rsidR="00AD383D" w:rsidRPr="008E7516">
              <w:rPr>
                <w:lang w:eastAsia="x-none"/>
              </w:rPr>
              <w:t xml:space="preserve"> 0_1 </w:t>
            </w:r>
            <w:r w:rsidR="00AD383D">
              <w:rPr>
                <w:lang w:eastAsia="x-none"/>
              </w:rPr>
              <w:t xml:space="preserve">or 0_2 </w:t>
            </w:r>
            <w:r w:rsidR="00AD383D" w:rsidRPr="008E7516">
              <w:rPr>
                <w:lang w:eastAsia="x-none"/>
              </w:rPr>
              <w:t xml:space="preserve">does </w:t>
            </w:r>
            <w:bookmarkStart w:id="51" w:name="OLE_LINK20"/>
            <w:bookmarkStart w:id="52" w:name="OLE_LINK21"/>
            <w:r w:rsidR="00AD383D" w:rsidRPr="008E7516">
              <w:rPr>
                <w:lang w:eastAsia="x-none"/>
              </w:rPr>
              <w:t xml:space="preserve">not expect to be triggered with multiple CSI reports with the same </w:t>
            </w:r>
            <w:r w:rsidR="00AD383D" w:rsidRPr="008E7516">
              <w:rPr>
                <w:i/>
                <w:lang w:eastAsia="x-none"/>
              </w:rPr>
              <w:t>CSI-</w:t>
            </w:r>
            <w:proofErr w:type="spellStart"/>
            <w:r w:rsidR="00AD383D" w:rsidRPr="008E7516">
              <w:rPr>
                <w:i/>
                <w:lang w:eastAsia="x-none"/>
              </w:rPr>
              <w:t>ReportConfigId</w:t>
            </w:r>
            <w:proofErr w:type="spellEnd"/>
            <w:r w:rsidR="00AD383D" w:rsidRPr="008E7516">
              <w:rPr>
                <w:lang w:eastAsia="x-none"/>
              </w:rPr>
              <w:t>.</w:t>
            </w:r>
            <w:bookmarkEnd w:id="48"/>
            <w:bookmarkEnd w:id="49"/>
            <w:bookmarkEnd w:id="50"/>
            <w:bookmarkEnd w:id="51"/>
            <w:bookmarkEnd w:id="52"/>
          </w:p>
        </w:tc>
        <w:tc>
          <w:tcPr>
            <w:tcW w:w="4530" w:type="dxa"/>
          </w:tcPr>
          <w:p w14:paraId="6832EE45" w14:textId="70A96D03" w:rsidR="00983946" w:rsidRDefault="00E42A55" w:rsidP="00EF7A6E">
            <w:pPr>
              <w:rPr>
                <w:rFonts w:eastAsiaTheme="minorEastAsia"/>
                <w:lang w:eastAsia="zh-CN"/>
              </w:rPr>
            </w:pPr>
            <w:r>
              <w:rPr>
                <w:rFonts w:eastAsiaTheme="minorEastAsia"/>
                <w:lang w:eastAsia="zh-CN"/>
              </w:rPr>
              <w:t>Viewpoint1 go</w:t>
            </w:r>
            <w:r w:rsidR="00A772A8">
              <w:rPr>
                <w:rFonts w:eastAsiaTheme="minorEastAsia"/>
                <w:lang w:eastAsia="zh-CN"/>
              </w:rPr>
              <w:t>es</w:t>
            </w:r>
            <w:r>
              <w:rPr>
                <w:rFonts w:eastAsiaTheme="minorEastAsia"/>
                <w:lang w:eastAsia="zh-CN"/>
              </w:rPr>
              <w:t xml:space="preserve"> against with this description. </w:t>
            </w:r>
            <w:r w:rsidR="000F2027">
              <w:rPr>
                <w:rFonts w:eastAsiaTheme="minorEastAsia"/>
                <w:lang w:eastAsia="zh-CN"/>
              </w:rPr>
              <w:t>However, Viewpoint2 do</w:t>
            </w:r>
            <w:r w:rsidR="00A772A8">
              <w:rPr>
                <w:rFonts w:eastAsiaTheme="minorEastAsia"/>
                <w:lang w:eastAsia="zh-CN"/>
              </w:rPr>
              <w:t>es</w:t>
            </w:r>
            <w:r w:rsidR="000F2027">
              <w:rPr>
                <w:rFonts w:eastAsiaTheme="minorEastAsia"/>
                <w:lang w:eastAsia="zh-CN"/>
              </w:rPr>
              <w:t xml:space="preserve"> not.</w:t>
            </w:r>
          </w:p>
        </w:tc>
      </w:tr>
      <w:tr w:rsidR="00AD383D" w14:paraId="2D543AAA" w14:textId="77777777" w:rsidTr="00983946">
        <w:tc>
          <w:tcPr>
            <w:tcW w:w="4530" w:type="dxa"/>
          </w:tcPr>
          <w:p w14:paraId="65A1FFD0" w14:textId="0DE12510" w:rsidR="00AD383D" w:rsidRDefault="00DE566E" w:rsidP="00AD383D">
            <w:pPr>
              <w:rPr>
                <w:lang w:eastAsia="zh-CN"/>
              </w:rPr>
            </w:pPr>
            <w:r>
              <w:rPr>
                <w:lang w:eastAsia="zh-CN"/>
              </w:rPr>
              <w:t>[Clause</w:t>
            </w:r>
            <w:r w:rsidRPr="007A3016">
              <w:rPr>
                <w:lang w:eastAsia="zh-CN"/>
              </w:rPr>
              <w:t xml:space="preserve"> </w:t>
            </w:r>
            <w:r>
              <w:rPr>
                <w:lang w:eastAsia="zh-CN"/>
              </w:rPr>
              <w:t>5</w:t>
            </w:r>
            <w:r w:rsidRPr="007A3016">
              <w:rPr>
                <w:lang w:eastAsia="zh-CN"/>
              </w:rPr>
              <w:t>.2.</w:t>
            </w:r>
            <w:r>
              <w:rPr>
                <w:lang w:eastAsia="zh-CN"/>
              </w:rPr>
              <w:t>2.5, TS 38.214</w:t>
            </w:r>
            <w:r w:rsidR="004D07BC">
              <w:rPr>
                <w:lang w:eastAsia="zh-CN"/>
              </w:rPr>
              <w:fldChar w:fldCharType="begin"/>
            </w:r>
            <w:r w:rsidR="004D07BC">
              <w:rPr>
                <w:lang w:eastAsia="zh-CN"/>
              </w:rPr>
              <w:instrText xml:space="preserve"> REF _Ref79218412 \r \h </w:instrText>
            </w:r>
            <w:r w:rsidR="004D07BC">
              <w:rPr>
                <w:lang w:eastAsia="zh-CN"/>
              </w:rPr>
            </w:r>
            <w:r w:rsidR="004D07BC">
              <w:rPr>
                <w:lang w:eastAsia="zh-CN"/>
              </w:rPr>
              <w:fldChar w:fldCharType="separate"/>
            </w:r>
            <w:r w:rsidR="005E2338">
              <w:rPr>
                <w:lang w:eastAsia="zh-CN"/>
              </w:rPr>
              <w:t>[3]</w:t>
            </w:r>
            <w:r w:rsidR="004D07BC">
              <w:rPr>
                <w:lang w:eastAsia="zh-CN"/>
              </w:rPr>
              <w:fldChar w:fldCharType="end"/>
            </w:r>
            <w:r>
              <w:rPr>
                <w:lang w:eastAsia="zh-CN"/>
              </w:rPr>
              <w:t>]</w:t>
            </w:r>
            <w:r w:rsidR="00E42A55">
              <w:rPr>
                <w:lang w:eastAsia="zh-CN"/>
              </w:rPr>
              <w:t xml:space="preserve"> </w:t>
            </w:r>
            <w:r w:rsidRPr="00DE566E">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c>
          <w:tcPr>
            <w:tcW w:w="4530" w:type="dxa"/>
          </w:tcPr>
          <w:p w14:paraId="12DFC34E" w14:textId="2EC803C0" w:rsidR="00AD383D" w:rsidRDefault="00E42A55" w:rsidP="00EF7A6E">
            <w:pPr>
              <w:rPr>
                <w:rFonts w:eastAsiaTheme="minorEastAsia"/>
                <w:lang w:eastAsia="zh-CN"/>
              </w:rPr>
            </w:pPr>
            <w:r>
              <w:rPr>
                <w:rFonts w:eastAsiaTheme="minorEastAsia" w:hint="eastAsia"/>
                <w:lang w:eastAsia="zh-CN"/>
              </w:rPr>
              <w:t>A</w:t>
            </w:r>
            <w:r>
              <w:rPr>
                <w:rFonts w:eastAsiaTheme="minorEastAsia"/>
                <w:lang w:eastAsia="zh-CN"/>
              </w:rPr>
              <w:t xml:space="preserve">ccording to the description, the UE only reports a CSI report when the condition is satisfied. However, when </w:t>
            </w:r>
            <w:r w:rsidR="000129EB">
              <w:rPr>
                <w:rFonts w:eastAsiaTheme="minorEastAsia"/>
                <w:lang w:eastAsia="zh-CN"/>
              </w:rPr>
              <w:t>a measurement hypothesis corresponds to a CSI report, which report will be reported need</w:t>
            </w:r>
            <w:r w:rsidR="00A772A8">
              <w:rPr>
                <w:rFonts w:eastAsiaTheme="minorEastAsia"/>
                <w:lang w:eastAsia="zh-CN"/>
              </w:rPr>
              <w:t>s</w:t>
            </w:r>
            <w:r w:rsidR="000129EB">
              <w:rPr>
                <w:rFonts w:eastAsiaTheme="minorEastAsia"/>
                <w:lang w:eastAsia="zh-CN"/>
              </w:rPr>
              <w:t xml:space="preserve"> to</w:t>
            </w:r>
            <w:r w:rsidR="00986F45">
              <w:rPr>
                <w:rFonts w:eastAsiaTheme="minorEastAsia"/>
                <w:lang w:eastAsia="zh-CN"/>
              </w:rPr>
              <w:t xml:space="preserve"> be</w:t>
            </w:r>
            <w:r w:rsidR="000129EB">
              <w:rPr>
                <w:rFonts w:eastAsiaTheme="minorEastAsia"/>
                <w:lang w:eastAsia="zh-CN"/>
              </w:rPr>
              <w:t xml:space="preserve"> clarif</w:t>
            </w:r>
            <w:r w:rsidR="00986F45">
              <w:rPr>
                <w:rFonts w:eastAsiaTheme="minorEastAsia"/>
                <w:lang w:eastAsia="zh-CN"/>
              </w:rPr>
              <w:t>ied for Viewpoint1</w:t>
            </w:r>
            <w:r w:rsidR="000129EB">
              <w:rPr>
                <w:rFonts w:eastAsiaTheme="minorEastAsia"/>
                <w:lang w:eastAsia="zh-CN"/>
              </w:rPr>
              <w:t>.</w:t>
            </w:r>
          </w:p>
        </w:tc>
      </w:tr>
      <w:tr w:rsidR="00DA3F55" w14:paraId="0062F491" w14:textId="77777777" w:rsidTr="00983946">
        <w:tc>
          <w:tcPr>
            <w:tcW w:w="4530" w:type="dxa"/>
          </w:tcPr>
          <w:p w14:paraId="5C1B0E8F" w14:textId="00F68A59" w:rsidR="00DA3F55" w:rsidRDefault="00DA3F55" w:rsidP="00DA3F55">
            <w:pPr>
              <w:rPr>
                <w:lang w:eastAsia="zh-CN"/>
              </w:rPr>
            </w:pPr>
            <w:r>
              <w:rPr>
                <w:lang w:eastAsia="zh-CN"/>
              </w:rPr>
              <w:lastRenderedPageBreak/>
              <w:t>[Clause</w:t>
            </w:r>
            <w:r w:rsidRPr="007A3016">
              <w:rPr>
                <w:lang w:eastAsia="zh-CN"/>
              </w:rPr>
              <w:t xml:space="preserve"> </w:t>
            </w:r>
            <w:r>
              <w:rPr>
                <w:lang w:eastAsia="zh-CN"/>
              </w:rPr>
              <w:t>5</w:t>
            </w:r>
            <w:r w:rsidRPr="007A3016">
              <w:rPr>
                <w:lang w:eastAsia="zh-CN"/>
              </w:rPr>
              <w:t>.2.</w:t>
            </w:r>
            <w:r>
              <w:rPr>
                <w:lang w:eastAsia="zh-CN"/>
              </w:rPr>
              <w:t>1.6, TS 38.214</w:t>
            </w:r>
            <w:r w:rsidR="004D07BC">
              <w:rPr>
                <w:lang w:eastAsia="zh-CN"/>
              </w:rPr>
              <w:fldChar w:fldCharType="begin"/>
            </w:r>
            <w:r w:rsidR="004D07BC">
              <w:rPr>
                <w:lang w:eastAsia="zh-CN"/>
              </w:rPr>
              <w:instrText xml:space="preserve"> REF _Ref79218412 \r \h </w:instrText>
            </w:r>
            <w:r w:rsidR="004D07BC">
              <w:rPr>
                <w:lang w:eastAsia="zh-CN"/>
              </w:rPr>
            </w:r>
            <w:r w:rsidR="004D07BC">
              <w:rPr>
                <w:lang w:eastAsia="zh-CN"/>
              </w:rPr>
              <w:fldChar w:fldCharType="separate"/>
            </w:r>
            <w:r w:rsidR="005E2338">
              <w:rPr>
                <w:lang w:eastAsia="zh-CN"/>
              </w:rPr>
              <w:t>[3]</w:t>
            </w:r>
            <w:r w:rsidR="004D07BC">
              <w:rPr>
                <w:lang w:eastAsia="zh-CN"/>
              </w:rPr>
              <w:fldChar w:fldCharType="end"/>
            </w:r>
            <w:r>
              <w:rPr>
                <w:lang w:eastAsia="zh-CN"/>
              </w:rPr>
              <w:t>]</w:t>
            </w:r>
            <w:r>
              <w:t xml:space="preserve"> F</w:t>
            </w:r>
            <w:r>
              <w:rPr>
                <w:lang w:eastAsia="zh-CN"/>
              </w:rPr>
              <w:t>or a CSI report with CSI-</w:t>
            </w:r>
            <w:proofErr w:type="spellStart"/>
            <w:r>
              <w:rPr>
                <w:lang w:eastAsia="zh-CN"/>
              </w:rPr>
              <w:t>ReportConfig</w:t>
            </w:r>
            <w:proofErr w:type="spellEnd"/>
            <w:r>
              <w:rPr>
                <w:lang w:eastAsia="zh-CN"/>
              </w:rPr>
              <w:t xml:space="preserve"> with higher layer parameter </w:t>
            </w:r>
            <w:proofErr w:type="spellStart"/>
            <w:r>
              <w:rPr>
                <w:lang w:eastAsia="zh-CN"/>
              </w:rPr>
              <w:t>reportQuantity</w:t>
            </w:r>
            <w:proofErr w:type="spellEnd"/>
            <w:r>
              <w:rPr>
                <w:lang w:eastAsia="zh-CN"/>
              </w:rPr>
              <w:t xml:space="preserve"> set to 'cri-RI-PMI-CQI', 'cri-RI-i1', 'cri-RI-i1-CQI', 'cri-RI-CQI', or 'cri-RI-LI-PMI-CQI', </w:t>
            </w:r>
          </w:p>
          <w:p w14:paraId="150A65CF" w14:textId="031C82E3" w:rsidR="00DA3F55" w:rsidRDefault="00DA3F55" w:rsidP="00DA3F55">
            <w:pPr>
              <w:rPr>
                <w:lang w:eastAsia="zh-CN"/>
              </w:rPr>
            </w:pPr>
            <w:r>
              <w:rPr>
                <w:lang w:eastAsia="zh-CN"/>
              </w:rPr>
              <w:t>-</w:t>
            </w:r>
            <w:r>
              <w:rPr>
                <w:lang w:eastAsia="zh-CN"/>
              </w:rPr>
              <w:tab/>
              <w:t xml:space="preserve">if a CSI report is </w:t>
            </w:r>
            <w:proofErr w:type="spellStart"/>
            <w:r>
              <w:rPr>
                <w:lang w:eastAsia="zh-CN"/>
              </w:rPr>
              <w:t>aperiodically</w:t>
            </w:r>
            <w:proofErr w:type="spellEnd"/>
            <w:r>
              <w:rPr>
                <w:lang w:eastAsia="zh-CN"/>
              </w:rPr>
              <w:t xml:space="preserve"> triggered without transmitting a PUSCH with either transport block or HARQ-ACK or both when </w:t>
            </w:r>
            <w:r w:rsidRPr="00D55BE3">
              <w:rPr>
                <w:i/>
              </w:rPr>
              <w:t>L</w:t>
            </w:r>
            <w:r w:rsidRPr="00D55BE3">
              <w:t xml:space="preserve"> = 0</w:t>
            </w:r>
            <w:r>
              <w:t xml:space="preserve"> </w:t>
            </w:r>
            <w:r>
              <w:rPr>
                <w:lang w:eastAsia="zh-CN"/>
              </w:rPr>
              <w:t xml:space="preserve">CPUs are occupied, where the CSI corresponds to a single CSI with wideband frequency-granularity and to at most 4 CSI-RS ports in a single resource without CRI report and where </w:t>
            </w:r>
            <w:proofErr w:type="spellStart"/>
            <w:r>
              <w:rPr>
                <w:lang w:eastAsia="zh-CN"/>
              </w:rPr>
              <w:t>codebookType</w:t>
            </w:r>
            <w:proofErr w:type="spellEnd"/>
            <w:r>
              <w:rPr>
                <w:lang w:eastAsia="zh-CN"/>
              </w:rPr>
              <w:t xml:space="preserve"> is set to '</w:t>
            </w:r>
            <w:proofErr w:type="spellStart"/>
            <w:r>
              <w:rPr>
                <w:lang w:eastAsia="zh-CN"/>
              </w:rPr>
              <w:t>typeI-SinglePanel</w:t>
            </w:r>
            <w:proofErr w:type="spellEnd"/>
            <w:r>
              <w:rPr>
                <w:lang w:eastAsia="zh-CN"/>
              </w:rPr>
              <w:t xml:space="preserve">' or where </w:t>
            </w:r>
            <w:proofErr w:type="spellStart"/>
            <w:r>
              <w:rPr>
                <w:lang w:eastAsia="zh-CN"/>
              </w:rPr>
              <w:t>reportQuantity</w:t>
            </w:r>
            <w:proofErr w:type="spellEnd"/>
            <w:r>
              <w:rPr>
                <w:lang w:eastAsia="zh-CN"/>
              </w:rPr>
              <w:t xml:space="preserve"> is set to 'cri-RI-CQI', </w:t>
            </w:r>
            <w:bookmarkStart w:id="53" w:name="OLE_LINK18"/>
            <w:bookmarkStart w:id="54" w:name="OLE_LINK19"/>
            <m:oMath>
              <m:sSub>
                <m:sSubPr>
                  <m:ctrlPr>
                    <w:rPr>
                      <w:rFonts w:ascii="Cambria Math" w:hAnsi="Cambria Math"/>
                      <w:i/>
                    </w:rPr>
                  </m:ctrlPr>
                </m:sSubPr>
                <m:e>
                  <m:r>
                    <w:rPr>
                      <w:rFonts w:ascii="Cambria Math" w:hAnsi="Cambria Math"/>
                    </w:rPr>
                    <m:t>O</m:t>
                  </m:r>
                </m:e>
                <m:sub>
                  <m:r>
                    <w:rPr>
                      <w:rFonts w:ascii="Cambria Math" w:hAnsi="Cambria Math"/>
                    </w:rPr>
                    <m:t>CPU</m:t>
                  </m:r>
                </m:sub>
              </m:sSub>
              <w:bookmarkEnd w:id="53"/>
              <w:bookmarkEnd w:id="54"/>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Pr>
                <w:lang w:eastAsia="zh-CN"/>
              </w:rPr>
              <w:t>,</w:t>
            </w:r>
          </w:p>
          <w:p w14:paraId="7C29274B" w14:textId="21F1BB0F" w:rsidR="00DA3F55" w:rsidRDefault="00DA3F55" w:rsidP="00DA3F55">
            <w:pPr>
              <w:rPr>
                <w:lang w:eastAsia="zh-CN"/>
              </w:rPr>
            </w:pPr>
            <w:r>
              <w:rPr>
                <w:lang w:eastAsia="zh-CN"/>
              </w:rPr>
              <w:t>-</w:t>
            </w:r>
            <w:r>
              <w:rPr>
                <w:lang w:eastAsia="zh-CN"/>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Pr>
                <w:lang w:eastAsia="zh-CN"/>
              </w:rPr>
              <w:t>is the number of CSI-RS resources in the CSI-RS resource set for channel measurement.</w:t>
            </w:r>
          </w:p>
        </w:tc>
        <w:tc>
          <w:tcPr>
            <w:tcW w:w="4530" w:type="dxa"/>
          </w:tcPr>
          <w:p w14:paraId="51D55677" w14:textId="70FE1F8F" w:rsidR="00DA3F55" w:rsidRPr="00DA3F55" w:rsidRDefault="00C421DF" w:rsidP="00EF7A6E">
            <w:pPr>
              <w:rPr>
                <w:rFonts w:eastAsiaTheme="minorEastAsia"/>
                <w:lang w:eastAsia="zh-CN"/>
              </w:rPr>
            </w:pPr>
            <w:r>
              <w:rPr>
                <w:rFonts w:eastAsiaTheme="minorEastAsia"/>
                <w:lang w:eastAsia="zh-CN"/>
              </w:rPr>
              <w:t xml:space="preserve">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Pr>
                <w:rFonts w:eastAsiaTheme="minorEastAsia" w:hint="eastAsia"/>
                <w:lang w:eastAsia="zh-CN"/>
              </w:rPr>
              <w:t xml:space="preserve"> </w:t>
            </w:r>
            <w:r>
              <w:rPr>
                <w:rFonts w:eastAsiaTheme="minorEastAsia"/>
                <w:lang w:eastAsia="zh-CN"/>
              </w:rPr>
              <w:t>is depend</w:t>
            </w:r>
            <w:r w:rsidR="00920B9A">
              <w:rPr>
                <w:rFonts w:eastAsiaTheme="minorEastAsia"/>
                <w:lang w:eastAsia="zh-CN"/>
              </w:rPr>
              <w:t>ent</w:t>
            </w:r>
            <w:r>
              <w:rPr>
                <w:rFonts w:eastAsiaTheme="minorEastAsia"/>
                <w:lang w:eastAsia="zh-CN"/>
              </w:rPr>
              <w:t xml:space="preserve"> on the CMR number in a CMR set. If the Viewpoint1 is </w:t>
            </w:r>
            <w:r w:rsidR="0055115A">
              <w:rPr>
                <w:rFonts w:eastAsiaTheme="minorEastAsia"/>
                <w:lang w:eastAsia="zh-CN"/>
              </w:rPr>
              <w:t>employed</w:t>
            </w:r>
            <w:r>
              <w:rPr>
                <w:rFonts w:eastAsiaTheme="minorEastAsia"/>
                <w:lang w:eastAsia="zh-CN"/>
              </w:rPr>
              <w:t xml:space="preserve">, </w:t>
            </w:r>
            <w:r w:rsidR="0055115A">
              <w:rPr>
                <w:rFonts w:eastAsiaTheme="minorEastAsia"/>
                <w:lang w:eastAsia="zh-CN"/>
              </w:rPr>
              <w:t>it</w:t>
            </w:r>
            <w:r>
              <w:rPr>
                <w:rFonts w:eastAsiaTheme="minorEastAsia"/>
                <w:lang w:eastAsia="zh-CN"/>
              </w:rPr>
              <w:t xml:space="preserve"> mean</w:t>
            </w:r>
            <w:r w:rsidR="0055115A">
              <w:rPr>
                <w:rFonts w:eastAsiaTheme="minorEastAsia"/>
                <w:lang w:eastAsia="zh-CN"/>
              </w:rPr>
              <w:t>s</w:t>
            </w:r>
            <w:r>
              <w:rPr>
                <w:rFonts w:eastAsiaTheme="minorEastAsia"/>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 </m:t>
              </m:r>
            </m:oMath>
            <w:r>
              <w:rPr>
                <w:rFonts w:eastAsiaTheme="minorEastAsia" w:hint="eastAsia"/>
                <w:lang w:eastAsia="zh-CN"/>
              </w:rPr>
              <w:t>f</w:t>
            </w:r>
            <w:r>
              <w:rPr>
                <w:rFonts w:eastAsiaTheme="minorEastAsia"/>
                <w:lang w:eastAsia="zh-CN"/>
              </w:rPr>
              <w:t xml:space="preserve">or a report is related to </w:t>
            </w:r>
            <w:proofErr w:type="gramStart"/>
            <w:r>
              <w:rPr>
                <w:rFonts w:eastAsiaTheme="minorEastAsia"/>
                <w:lang w:eastAsia="zh-CN"/>
              </w:rPr>
              <w:t xml:space="preserve">the </w:t>
            </w:r>
            <w:r w:rsidR="00AF4A37">
              <w:rPr>
                <w:rFonts w:eastAsiaTheme="minorEastAsia"/>
                <w:lang w:eastAsia="zh-CN"/>
              </w:rPr>
              <w:t>a</w:t>
            </w:r>
            <w:proofErr w:type="gramEnd"/>
            <w:r w:rsidR="00AF4A37">
              <w:rPr>
                <w:rFonts w:eastAsiaTheme="minorEastAsia"/>
                <w:lang w:eastAsia="zh-CN"/>
              </w:rPr>
              <w:t xml:space="preserve"> specific </w:t>
            </w:r>
            <w:r>
              <w:rPr>
                <w:rFonts w:eastAsiaTheme="minorEastAsia"/>
                <w:lang w:eastAsia="zh-CN"/>
              </w:rPr>
              <w:t xml:space="preserve">hypothesis that </w:t>
            </w:r>
            <w:r w:rsidR="00920B9A">
              <w:rPr>
                <w:rFonts w:eastAsiaTheme="minorEastAsia"/>
                <w:lang w:eastAsia="zh-CN"/>
              </w:rPr>
              <w:t xml:space="preserve">is </w:t>
            </w:r>
            <w:r>
              <w:rPr>
                <w:rFonts w:eastAsiaTheme="minorEastAsia"/>
                <w:lang w:eastAsia="zh-CN"/>
              </w:rPr>
              <w:t xml:space="preserve">carried on the </w:t>
            </w:r>
            <w:r w:rsidR="00AF4A37">
              <w:rPr>
                <w:rFonts w:eastAsiaTheme="minorEastAsia"/>
                <w:lang w:eastAsia="zh-CN"/>
              </w:rPr>
              <w:t>PUSCH</w:t>
            </w:r>
            <w:r>
              <w:rPr>
                <w:rFonts w:eastAsiaTheme="minorEastAsia"/>
                <w:lang w:eastAsia="zh-CN"/>
              </w:rPr>
              <w:t xml:space="preserve"> </w:t>
            </w:r>
            <w:r w:rsidR="00AF4A37">
              <w:rPr>
                <w:rFonts w:eastAsiaTheme="minorEastAsia"/>
                <w:lang w:eastAsia="zh-CN"/>
              </w:rPr>
              <w:t xml:space="preserve">in terms of number of CMRs in </w:t>
            </w:r>
            <w:r>
              <w:rPr>
                <w:rFonts w:eastAsiaTheme="minorEastAsia"/>
                <w:lang w:eastAsia="zh-CN"/>
              </w:rPr>
              <w:t>a CMR subset that is used for hypothesis measurement.</w:t>
            </w:r>
            <w:r w:rsidR="00662640">
              <w:rPr>
                <w:rFonts w:eastAsiaTheme="minorEastAsia"/>
                <w:lang w:eastAsia="zh-CN"/>
              </w:rPr>
              <w:t xml:space="preserve"> However, Viewpoint2 still bases on the </w:t>
            </w:r>
            <w:r w:rsidR="00AF4A37">
              <w:rPr>
                <w:rFonts w:eastAsiaTheme="minorEastAsia"/>
                <w:lang w:eastAsia="zh-CN"/>
              </w:rPr>
              <w:t xml:space="preserve">number of </w:t>
            </w:r>
            <w:r w:rsidR="00662640">
              <w:rPr>
                <w:rFonts w:eastAsiaTheme="minorEastAsia"/>
                <w:lang w:eastAsia="zh-CN"/>
              </w:rPr>
              <w:t>CMR</w:t>
            </w:r>
            <w:r w:rsidR="00AF4A37">
              <w:rPr>
                <w:rFonts w:eastAsiaTheme="minorEastAsia"/>
                <w:lang w:eastAsia="zh-CN"/>
              </w:rPr>
              <w:t>s</w:t>
            </w:r>
            <w:r w:rsidR="00662640" w:rsidDel="00AF4A37">
              <w:rPr>
                <w:rFonts w:eastAsiaTheme="minorEastAsia"/>
                <w:lang w:eastAsia="zh-CN"/>
              </w:rPr>
              <w:t xml:space="preserve"> </w:t>
            </w:r>
            <w:r w:rsidR="00AF4A37">
              <w:rPr>
                <w:lang w:eastAsia="zh-CN"/>
              </w:rPr>
              <w:t>in the CSI-RS resource</w:t>
            </w:r>
            <w:r w:rsidR="00AF4A37">
              <w:rPr>
                <w:rFonts w:eastAsiaTheme="minorEastAsia"/>
                <w:lang w:eastAsia="zh-CN"/>
              </w:rPr>
              <w:t xml:space="preserve"> </w:t>
            </w:r>
            <w:r w:rsidR="00662640">
              <w:rPr>
                <w:rFonts w:eastAsiaTheme="minorEastAsia"/>
                <w:lang w:eastAsia="zh-CN"/>
              </w:rPr>
              <w:t xml:space="preserve">set to </w:t>
            </w:r>
            <w:r w:rsidR="00AF4A37">
              <w:rPr>
                <w:rFonts w:eastAsiaTheme="minorEastAsia"/>
                <w:lang w:eastAsia="zh-CN"/>
              </w:rPr>
              <w:t xml:space="preserve">determine </w:t>
            </w:r>
            <w:r w:rsidR="00662640">
              <w:rPr>
                <w:rFonts w:eastAsiaTheme="minorEastAsia"/>
                <w:lang w:eastAsia="zh-CN"/>
              </w:rPr>
              <w:t xml:space="preserve">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662640">
              <w:rPr>
                <w:rFonts w:eastAsiaTheme="minorEastAsia" w:hint="eastAsia"/>
                <w:lang w:eastAsia="zh-CN"/>
              </w:rPr>
              <w:t>.</w:t>
            </w:r>
          </w:p>
        </w:tc>
      </w:tr>
      <w:tr w:rsidR="00662640" w14:paraId="2E85840E" w14:textId="77777777" w:rsidTr="00983946">
        <w:tc>
          <w:tcPr>
            <w:tcW w:w="4530" w:type="dxa"/>
          </w:tcPr>
          <w:p w14:paraId="369C4490" w14:textId="65BFEA59" w:rsidR="006863A8" w:rsidRDefault="00662640" w:rsidP="006863A8">
            <w:r>
              <w:rPr>
                <w:lang w:eastAsia="zh-CN"/>
              </w:rPr>
              <w:t>[Clause</w:t>
            </w:r>
            <w:r w:rsidRPr="007A3016">
              <w:rPr>
                <w:lang w:eastAsia="zh-CN"/>
              </w:rPr>
              <w:t xml:space="preserve"> </w:t>
            </w:r>
            <w:r>
              <w:rPr>
                <w:lang w:eastAsia="zh-CN"/>
              </w:rPr>
              <w:t>5</w:t>
            </w:r>
            <w:r w:rsidRPr="007A3016">
              <w:rPr>
                <w:lang w:eastAsia="zh-CN"/>
              </w:rPr>
              <w:t>.2.</w:t>
            </w:r>
            <w:r>
              <w:rPr>
                <w:lang w:eastAsia="zh-CN"/>
              </w:rPr>
              <w:t>1.6, TS 38.214</w:t>
            </w:r>
            <w:r w:rsidR="004D07BC">
              <w:rPr>
                <w:lang w:eastAsia="zh-CN"/>
              </w:rPr>
              <w:fldChar w:fldCharType="begin"/>
            </w:r>
            <w:r w:rsidR="004D07BC">
              <w:rPr>
                <w:lang w:eastAsia="zh-CN"/>
              </w:rPr>
              <w:instrText xml:space="preserve"> REF _Ref79218412 \r \h </w:instrText>
            </w:r>
            <w:r w:rsidR="004D07BC">
              <w:rPr>
                <w:lang w:eastAsia="zh-CN"/>
              </w:rPr>
            </w:r>
            <w:r w:rsidR="004D07BC">
              <w:rPr>
                <w:lang w:eastAsia="zh-CN"/>
              </w:rPr>
              <w:fldChar w:fldCharType="separate"/>
            </w:r>
            <w:r w:rsidR="005E2338">
              <w:rPr>
                <w:lang w:eastAsia="zh-CN"/>
              </w:rPr>
              <w:t>[3]</w:t>
            </w:r>
            <w:r w:rsidR="004D07BC">
              <w:rPr>
                <w:lang w:eastAsia="zh-CN"/>
              </w:rPr>
              <w:fldChar w:fldCharType="end"/>
            </w:r>
            <w:r>
              <w:rPr>
                <w:lang w:eastAsia="zh-CN"/>
              </w:rPr>
              <w:t>]</w:t>
            </w:r>
            <w:r w:rsidR="006863A8" w:rsidRPr="00164C53">
              <w:t xml:space="preserve"> For a CSI report with </w:t>
            </w:r>
            <w:r w:rsidR="006863A8" w:rsidRPr="00164C53">
              <w:rPr>
                <w:i/>
              </w:rPr>
              <w:t>CSI-</w:t>
            </w:r>
            <w:proofErr w:type="spellStart"/>
            <w:r w:rsidR="006863A8" w:rsidRPr="00164C53">
              <w:rPr>
                <w:i/>
              </w:rPr>
              <w:t>ReportConfig</w:t>
            </w:r>
            <w:proofErr w:type="spellEnd"/>
            <w:r w:rsidR="006863A8" w:rsidRPr="00164C53">
              <w:t xml:space="preserve"> with higher layer parameter </w:t>
            </w:r>
            <w:proofErr w:type="spellStart"/>
            <w:r w:rsidR="006863A8" w:rsidRPr="00164C53">
              <w:rPr>
                <w:i/>
              </w:rPr>
              <w:t>reportQuantity</w:t>
            </w:r>
            <w:proofErr w:type="spellEnd"/>
            <w:r w:rsidR="006863A8" w:rsidRPr="00164C53">
              <w:t xml:space="preserve"> not set to </w:t>
            </w:r>
            <w:r w:rsidR="006863A8">
              <w:t>'</w:t>
            </w:r>
            <w:r w:rsidR="006863A8" w:rsidRPr="00164C53">
              <w:t>none</w:t>
            </w:r>
            <w:r w:rsidR="006863A8">
              <w:t>'</w:t>
            </w:r>
            <w:r w:rsidR="006863A8" w:rsidRPr="00164C53">
              <w:t xml:space="preserve">, </w:t>
            </w:r>
            <w:r w:rsidR="006863A8">
              <w:t>the CPU(s) are occupied for a number of OFDM symbols as follows:</w:t>
            </w:r>
          </w:p>
          <w:p w14:paraId="4DBD7297" w14:textId="23FF0C20" w:rsidR="00662640" w:rsidRDefault="006863A8" w:rsidP="006863A8">
            <w:pPr>
              <w:rPr>
                <w:lang w:eastAsia="zh-CN"/>
              </w:rPr>
            </w:pPr>
            <w:r>
              <w:t>-</w:t>
            </w:r>
            <w:r>
              <w:tab/>
              <w:t xml:space="preserve">A periodic or semi-persistent CSI report </w:t>
            </w:r>
            <w:r w:rsidRPr="00902619">
              <w:t>(excluding an initial semi-persistent CSI report on PUSCH after the PDCCH triggering the report)</w:t>
            </w:r>
            <w:r>
              <w:t xml:space="preserve"> 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c>
          <w:tcPr>
            <w:tcW w:w="4530" w:type="dxa"/>
          </w:tcPr>
          <w:p w14:paraId="77E1DA6D" w14:textId="4E8D1270" w:rsidR="00662640" w:rsidRDefault="00B17D6E" w:rsidP="00EF7A6E">
            <w:pPr>
              <w:rPr>
                <w:rFonts w:eastAsiaTheme="minorEastAsia"/>
                <w:lang w:eastAsia="zh-CN"/>
              </w:rPr>
            </w:pPr>
            <w:r>
              <w:rPr>
                <w:rFonts w:eastAsiaTheme="minorEastAsia" w:hint="eastAsia"/>
                <w:lang w:eastAsia="zh-CN"/>
              </w:rPr>
              <w:t>F</w:t>
            </w:r>
            <w:r>
              <w:rPr>
                <w:rFonts w:eastAsiaTheme="minorEastAsia"/>
                <w:lang w:eastAsia="zh-CN"/>
              </w:rPr>
              <w:t xml:space="preserve">or the timeline of CPU occupation, in </w:t>
            </w:r>
            <w:r w:rsidR="00920B9A">
              <w:rPr>
                <w:rFonts w:eastAsiaTheme="minorEastAsia"/>
                <w:lang w:eastAsia="zh-CN"/>
              </w:rPr>
              <w:t xml:space="preserve">the </w:t>
            </w:r>
            <w:r>
              <w:rPr>
                <w:rFonts w:eastAsiaTheme="minorEastAsia"/>
                <w:lang w:eastAsia="zh-CN"/>
              </w:rPr>
              <w:t>current specification, the beginning time of CPU occupation</w:t>
            </w:r>
            <w:r w:rsidRPr="00B17D6E">
              <w:rPr>
                <w:rFonts w:eastAsiaTheme="minorEastAsia"/>
                <w:lang w:eastAsia="zh-CN"/>
              </w:rPr>
              <w:t xml:space="preserve"> </w:t>
            </w:r>
            <w:r>
              <w:rPr>
                <w:rFonts w:eastAsiaTheme="minorEastAsia"/>
                <w:lang w:eastAsia="zh-CN"/>
              </w:rPr>
              <w:t xml:space="preserve">is </w:t>
            </w:r>
            <w:r w:rsidRPr="00B17D6E">
              <w:rPr>
                <w:rFonts w:eastAsiaTheme="minorEastAsia"/>
                <w:lang w:eastAsia="zh-CN"/>
              </w:rPr>
              <w:t>the first symbol of the earliest o</w:t>
            </w:r>
            <w:r>
              <w:rPr>
                <w:rFonts w:eastAsiaTheme="minorEastAsia"/>
                <w:lang w:eastAsia="zh-CN"/>
              </w:rPr>
              <w:t>ccasion</w:t>
            </w:r>
            <w:r w:rsidRPr="00B17D6E">
              <w:rPr>
                <w:rFonts w:eastAsiaTheme="minorEastAsia"/>
                <w:lang w:eastAsia="zh-CN"/>
              </w:rPr>
              <w:t xml:space="preserve"> of </w:t>
            </w:r>
            <w:r>
              <w:rPr>
                <w:rFonts w:eastAsiaTheme="minorEastAsia"/>
                <w:lang w:eastAsia="zh-CN"/>
              </w:rPr>
              <w:t>all</w:t>
            </w:r>
            <w:r w:rsidRPr="00B17D6E">
              <w:rPr>
                <w:rFonts w:eastAsiaTheme="minorEastAsia"/>
                <w:lang w:eastAsia="zh-CN"/>
              </w:rPr>
              <w:t xml:space="preserve"> resource</w:t>
            </w:r>
            <w:r>
              <w:rPr>
                <w:rFonts w:eastAsiaTheme="minorEastAsia"/>
                <w:lang w:eastAsia="zh-CN"/>
              </w:rPr>
              <w:t>s.</w:t>
            </w:r>
            <w:r w:rsidR="009A1267">
              <w:rPr>
                <w:rFonts w:eastAsiaTheme="minorEastAsia"/>
                <w:lang w:eastAsia="zh-CN"/>
              </w:rPr>
              <w:t xml:space="preserve"> Therefore, the beginning time of CPU occupation</w:t>
            </w:r>
            <w:r w:rsidR="009A1267" w:rsidRPr="00B17D6E">
              <w:rPr>
                <w:rFonts w:eastAsiaTheme="minorEastAsia"/>
                <w:lang w:eastAsia="zh-CN"/>
              </w:rPr>
              <w:t xml:space="preserve"> </w:t>
            </w:r>
            <w:r w:rsidR="009A1267">
              <w:rPr>
                <w:rFonts w:eastAsiaTheme="minorEastAsia"/>
                <w:lang w:eastAsia="zh-CN"/>
              </w:rPr>
              <w:t xml:space="preserve">is set per legacy CSI report, i.e., per reporting setting. If </w:t>
            </w:r>
            <w:r w:rsidR="00F36E0E">
              <w:rPr>
                <w:rFonts w:eastAsiaTheme="minorEastAsia"/>
                <w:lang w:eastAsia="zh-CN"/>
              </w:rPr>
              <w:t xml:space="preserve">Viewpoint1 is followed, </w:t>
            </w:r>
            <w:r w:rsidR="00F36E0E" w:rsidDel="00920B9A">
              <w:rPr>
                <w:rFonts w:eastAsiaTheme="minorEastAsia"/>
                <w:lang w:eastAsia="zh-CN"/>
              </w:rPr>
              <w:t xml:space="preserve">a reporting setting </w:t>
            </w:r>
            <w:r w:rsidR="00920B9A">
              <w:rPr>
                <w:rFonts w:eastAsiaTheme="minorEastAsia"/>
                <w:lang w:eastAsia="zh-CN"/>
              </w:rPr>
              <w:t>can have</w:t>
            </w:r>
            <w:r w:rsidR="00F36E0E">
              <w:rPr>
                <w:rFonts w:eastAsiaTheme="minorEastAsia"/>
                <w:lang w:eastAsia="zh-CN"/>
              </w:rPr>
              <w:t xml:space="preserve"> multiple timeline</w:t>
            </w:r>
            <w:r w:rsidR="00920B9A">
              <w:rPr>
                <w:rFonts w:eastAsiaTheme="minorEastAsia"/>
                <w:lang w:eastAsia="zh-CN"/>
              </w:rPr>
              <w:t>s</w:t>
            </w:r>
            <w:r w:rsidR="00F36E0E">
              <w:rPr>
                <w:rFonts w:eastAsiaTheme="minorEastAsia"/>
                <w:lang w:eastAsia="zh-CN"/>
              </w:rPr>
              <w:t xml:space="preserve"> for MTRP CSI acquirement.</w:t>
            </w:r>
            <w:r w:rsidR="002B2C08">
              <w:rPr>
                <w:rFonts w:eastAsiaTheme="minorEastAsia"/>
                <w:lang w:eastAsia="zh-CN"/>
              </w:rPr>
              <w:t xml:space="preserve"> That is too complex.</w:t>
            </w:r>
          </w:p>
        </w:tc>
      </w:tr>
    </w:tbl>
    <w:p w14:paraId="6D082148" w14:textId="77777777" w:rsidR="00270AA3" w:rsidRDefault="00270AA3" w:rsidP="00EF7A6E">
      <w:pPr>
        <w:rPr>
          <w:rFonts w:eastAsiaTheme="minorEastAsia"/>
          <w:lang w:eastAsia="zh-CN"/>
        </w:rPr>
      </w:pPr>
    </w:p>
    <w:p w14:paraId="55AAE17C" w14:textId="150941F5" w:rsidR="0029623D" w:rsidRPr="00EF7A6E" w:rsidRDefault="00F107B7" w:rsidP="00EF7A6E">
      <w:pPr>
        <w:rPr>
          <w:rFonts w:eastAsiaTheme="minorEastAsia"/>
          <w:lang w:eastAsia="zh-CN"/>
        </w:rPr>
      </w:pPr>
      <w:r>
        <w:rPr>
          <w:rFonts w:eastAsiaTheme="minorEastAsia"/>
          <w:lang w:eastAsia="zh-CN"/>
        </w:rPr>
        <w:t xml:space="preserve">Besides, from the perspective of </w:t>
      </w:r>
      <w:r w:rsidR="00920B9A">
        <w:rPr>
          <w:rFonts w:eastAsiaTheme="minorEastAsia"/>
          <w:lang w:eastAsia="zh-CN"/>
        </w:rPr>
        <w:t xml:space="preserve">the </w:t>
      </w:r>
      <w:r>
        <w:rPr>
          <w:rFonts w:eastAsiaTheme="minorEastAsia"/>
          <w:lang w:eastAsia="zh-CN"/>
        </w:rPr>
        <w:t xml:space="preserve">correctness of </w:t>
      </w:r>
      <w:r w:rsidR="00920B9A">
        <w:rPr>
          <w:rFonts w:eastAsiaTheme="minorEastAsia"/>
          <w:lang w:eastAsia="zh-CN"/>
        </w:rPr>
        <w:t xml:space="preserve">the </w:t>
      </w:r>
      <w:r>
        <w:rPr>
          <w:rFonts w:eastAsiaTheme="minorEastAsia"/>
          <w:lang w:eastAsia="zh-CN"/>
        </w:rPr>
        <w:t xml:space="preserve">method, we think </w:t>
      </w:r>
      <w:r>
        <w:rPr>
          <w:rFonts w:eastAsiaTheme="minorEastAsia"/>
        </w:rPr>
        <w:t>V</w:t>
      </w:r>
      <w:r>
        <w:rPr>
          <w:rFonts w:eastAsiaTheme="minorEastAsia"/>
          <w:lang w:eastAsia="zh-CN"/>
        </w:rPr>
        <w:t>iewpoint</w:t>
      </w:r>
      <w:r>
        <w:rPr>
          <w:rFonts w:eastAsiaTheme="minorEastAsia"/>
        </w:rPr>
        <w:t xml:space="preserve">2 can work </w:t>
      </w:r>
      <w:r w:rsidR="003110F4">
        <w:rPr>
          <w:rFonts w:eastAsiaTheme="minorEastAsia" w:hint="eastAsia"/>
          <w:lang w:eastAsia="zh-CN"/>
        </w:rPr>
        <w:t>and</w:t>
      </w:r>
      <w:r w:rsidR="003110F4">
        <w:rPr>
          <w:rFonts w:eastAsiaTheme="minorEastAsia"/>
        </w:rPr>
        <w:t xml:space="preserve"> </w:t>
      </w:r>
      <w:r w:rsidR="003110F4">
        <w:rPr>
          <w:rFonts w:eastAsiaTheme="minorEastAsia" w:hint="eastAsia"/>
          <w:lang w:eastAsia="zh-CN"/>
        </w:rPr>
        <w:t>can</w:t>
      </w:r>
      <w:r w:rsidR="00AF4A37">
        <w:rPr>
          <w:rFonts w:eastAsiaTheme="minorEastAsia"/>
        </w:rPr>
        <w:t xml:space="preserve"> </w:t>
      </w:r>
      <w:r w:rsidR="00AF4A37">
        <w:rPr>
          <w:rFonts w:eastAsiaTheme="minorEastAsia"/>
          <w:lang w:eastAsia="zh-CN"/>
        </w:rPr>
        <w:t>be</w:t>
      </w:r>
      <w:r w:rsidR="003110F4">
        <w:rPr>
          <w:rFonts w:eastAsiaTheme="minorEastAsia"/>
        </w:rPr>
        <w:t xml:space="preserve"> </w:t>
      </w:r>
      <w:r w:rsidR="003110F4">
        <w:rPr>
          <w:rFonts w:eastAsiaTheme="minorEastAsia" w:hint="eastAsia"/>
          <w:lang w:eastAsia="zh-CN"/>
        </w:rPr>
        <w:t>easily</w:t>
      </w:r>
      <w:r w:rsidR="003110F4">
        <w:rPr>
          <w:rFonts w:eastAsiaTheme="minorEastAsia"/>
        </w:rPr>
        <w:t xml:space="preserve"> </w:t>
      </w:r>
      <w:r w:rsidR="003110F4">
        <w:rPr>
          <w:rFonts w:eastAsiaTheme="minorEastAsia" w:hint="eastAsia"/>
          <w:lang w:eastAsia="zh-CN"/>
        </w:rPr>
        <w:t>underst</w:t>
      </w:r>
      <w:r w:rsidR="00AF4A37">
        <w:rPr>
          <w:rFonts w:eastAsiaTheme="minorEastAsia"/>
          <w:lang w:eastAsia="zh-CN"/>
        </w:rPr>
        <w:t>oo</w:t>
      </w:r>
      <w:r w:rsidR="003110F4">
        <w:rPr>
          <w:rFonts w:eastAsiaTheme="minorEastAsia" w:hint="eastAsia"/>
          <w:lang w:eastAsia="zh-CN"/>
        </w:rPr>
        <w:t>d</w:t>
      </w:r>
      <w:r w:rsidR="003110F4">
        <w:rPr>
          <w:rFonts w:eastAsiaTheme="minorEastAsia"/>
          <w:lang w:eastAsia="zh-CN"/>
        </w:rPr>
        <w:t xml:space="preserve"> </w:t>
      </w:r>
      <w:r w:rsidR="003110F4">
        <w:rPr>
          <w:rFonts w:eastAsiaTheme="minorEastAsia" w:hint="eastAsia"/>
          <w:lang w:eastAsia="zh-CN"/>
        </w:rPr>
        <w:t>due</w:t>
      </w:r>
      <w:r w:rsidR="003110F4">
        <w:rPr>
          <w:rFonts w:eastAsiaTheme="minorEastAsia"/>
          <w:lang w:eastAsia="zh-CN"/>
        </w:rPr>
        <w:t xml:space="preserve"> </w:t>
      </w:r>
      <w:r w:rsidR="003110F4">
        <w:rPr>
          <w:rFonts w:eastAsiaTheme="minorEastAsia" w:hint="eastAsia"/>
          <w:lang w:eastAsia="zh-CN"/>
        </w:rPr>
        <w:t>to</w:t>
      </w:r>
      <w:r w:rsidR="003110F4">
        <w:rPr>
          <w:rFonts w:eastAsiaTheme="minorEastAsia"/>
          <w:lang w:eastAsia="zh-CN"/>
        </w:rPr>
        <w:t xml:space="preserve"> o</w:t>
      </w:r>
      <w:r w:rsidR="003110F4" w:rsidRPr="003110F4">
        <w:rPr>
          <w:rFonts w:eastAsiaTheme="minorEastAsia"/>
          <w:lang w:eastAsia="zh-CN"/>
        </w:rPr>
        <w:t>ne CSI reporting setting corresponds to one CSI report</w:t>
      </w:r>
      <w:r w:rsidR="00AF4A37">
        <w:rPr>
          <w:rFonts w:eastAsiaTheme="minorEastAsia"/>
          <w:lang w:eastAsia="zh-CN"/>
        </w:rPr>
        <w:t xml:space="preserve"> containing one or multiple hypotheses</w:t>
      </w:r>
      <w:r>
        <w:rPr>
          <w:rFonts w:eastAsiaTheme="minorEastAsia"/>
        </w:rPr>
        <w:t>.</w:t>
      </w:r>
    </w:p>
    <w:p w14:paraId="360F03BA" w14:textId="77777777" w:rsidR="00C61AE1" w:rsidRDefault="00C61AE1" w:rsidP="0089206D">
      <w:pPr>
        <w:pStyle w:val="proposal"/>
      </w:pPr>
      <w:bookmarkStart w:id="55" w:name="_Ref79169996"/>
    </w:p>
    <w:p w14:paraId="5406FB7D" w14:textId="19C3ED45" w:rsidR="000709DD" w:rsidRPr="007D55B8" w:rsidRDefault="00AF4A37" w:rsidP="00C61AE1">
      <w:pPr>
        <w:pStyle w:val="boldbullet1"/>
        <w:rPr>
          <w:b w:val="0"/>
          <w:i/>
        </w:rPr>
      </w:pPr>
      <w:bookmarkStart w:id="56" w:name="_Hlk79170011"/>
      <w:bookmarkEnd w:id="55"/>
      <w:r>
        <w:rPr>
          <w:b w:val="0"/>
          <w:i/>
        </w:rPr>
        <w:t>A</w:t>
      </w:r>
      <w:r w:rsidR="00C61AE1" w:rsidRPr="007D55B8">
        <w:rPr>
          <w:b w:val="0"/>
          <w:i/>
        </w:rPr>
        <w:t xml:space="preserve"> CSI Reporting Setting</w:t>
      </w:r>
      <w:r>
        <w:rPr>
          <w:b w:val="0"/>
          <w:i/>
        </w:rPr>
        <w:t xml:space="preserve"> </w:t>
      </w:r>
      <w:r w:rsidR="00A347DF">
        <w:rPr>
          <w:b w:val="0"/>
          <w:i/>
        </w:rPr>
        <w:t>configured with enhanced MTRP CSI reporting corresponds to a CSI report</w:t>
      </w:r>
      <w:r w:rsidR="00C61AE1" w:rsidRPr="007D55B8">
        <w:rPr>
          <w:b w:val="0"/>
          <w:i/>
        </w:rPr>
        <w:t>.</w:t>
      </w:r>
      <w:bookmarkEnd w:id="56"/>
    </w:p>
    <w:p w14:paraId="0F8EB0DA" w14:textId="519CF071" w:rsidR="00BC58A5" w:rsidRPr="00BC58A5" w:rsidRDefault="001524EA" w:rsidP="00E845EF">
      <w:pPr>
        <w:rPr>
          <w:rFonts w:eastAsiaTheme="minorEastAsia"/>
          <w:lang w:eastAsia="zh-CN"/>
        </w:rPr>
      </w:pPr>
      <w:r>
        <w:rPr>
          <w:rFonts w:eastAsiaTheme="minorEastAsia"/>
          <w:lang w:eastAsia="zh-CN"/>
        </w:rPr>
        <w:t>Anyway,</w:t>
      </w:r>
      <w:r w:rsidR="00E845EF">
        <w:rPr>
          <w:rFonts w:eastAsiaTheme="minorEastAsia"/>
          <w:lang w:eastAsia="zh-CN"/>
        </w:rPr>
        <w:t xml:space="preserve"> we need to define an order </w:t>
      </w:r>
      <w:r w:rsidR="00B77FD0">
        <w:rPr>
          <w:rFonts w:eastAsiaTheme="minorEastAsia"/>
          <w:lang w:eastAsia="zh-CN"/>
        </w:rPr>
        <w:t xml:space="preserve">of multiple CSI reports containing at least one enhanced </w:t>
      </w:r>
      <w:r w:rsidR="00E845EF">
        <w:rPr>
          <w:rFonts w:eastAsiaTheme="minorEastAsia"/>
          <w:lang w:eastAsia="zh-CN"/>
        </w:rPr>
        <w:t xml:space="preserve">MTRP CSI </w:t>
      </w:r>
      <w:proofErr w:type="spellStart"/>
      <w:r w:rsidR="00E845EF">
        <w:rPr>
          <w:rFonts w:eastAsiaTheme="minorEastAsia"/>
          <w:lang w:eastAsia="zh-CN"/>
        </w:rPr>
        <w:t>report</w:t>
      </w:r>
      <w:r w:rsidR="00B77FD0">
        <w:rPr>
          <w:rFonts w:eastAsiaTheme="minorEastAsia"/>
          <w:lang w:eastAsia="zh-CN"/>
        </w:rPr>
        <w:t>mapped</w:t>
      </w:r>
      <w:proofErr w:type="spellEnd"/>
      <w:r w:rsidR="00B77FD0">
        <w:rPr>
          <w:rFonts w:eastAsiaTheme="minorEastAsia"/>
          <w:lang w:eastAsia="zh-CN"/>
        </w:rPr>
        <w:t xml:space="preserve"> </w:t>
      </w:r>
      <w:r w:rsidR="00E845EF">
        <w:rPr>
          <w:rFonts w:eastAsiaTheme="minorEastAsia"/>
          <w:lang w:eastAsia="zh-CN"/>
        </w:rPr>
        <w:t>to UCI.</w:t>
      </w:r>
      <w:r>
        <w:rPr>
          <w:rFonts w:eastAsiaTheme="minorEastAsia"/>
          <w:lang w:eastAsia="zh-CN"/>
        </w:rPr>
        <w:t xml:space="preserve"> </w:t>
      </w:r>
      <w:r w:rsidR="00041177">
        <w:rPr>
          <w:rFonts w:eastAsiaTheme="minorEastAsia"/>
          <w:lang w:eastAsia="zh-CN"/>
        </w:rPr>
        <w:t xml:space="preserve">As we all know, </w:t>
      </w:r>
      <w:r w:rsidR="00997338">
        <w:rPr>
          <w:rFonts w:eastAsiaTheme="minorEastAsia"/>
          <w:lang w:eastAsia="zh-CN"/>
        </w:rPr>
        <w:t xml:space="preserve">it </w:t>
      </w:r>
      <w:r w:rsidR="00395614">
        <w:rPr>
          <w:rFonts w:eastAsiaTheme="minorEastAsia" w:hint="eastAsia"/>
          <w:lang w:eastAsia="zh-CN"/>
        </w:rPr>
        <w:t>is</w:t>
      </w:r>
      <w:r w:rsidR="00395614">
        <w:rPr>
          <w:rFonts w:eastAsiaTheme="minorEastAsia"/>
          <w:lang w:eastAsia="zh-CN"/>
        </w:rPr>
        <w:t xml:space="preserve"> related to</w:t>
      </w:r>
      <w:r w:rsidR="00997338">
        <w:rPr>
          <w:rFonts w:eastAsiaTheme="minorEastAsia"/>
          <w:lang w:eastAsia="zh-CN"/>
        </w:rPr>
        <w:t xml:space="preserve"> the priority and omission rule to </w:t>
      </w:r>
      <w:r w:rsidR="00041177">
        <w:rPr>
          <w:rFonts w:eastAsiaTheme="minorEastAsia"/>
          <w:lang w:eastAsia="zh-CN"/>
        </w:rPr>
        <w:t>map</w:t>
      </w:r>
      <w:r w:rsidR="00997338">
        <w:rPr>
          <w:rFonts w:eastAsiaTheme="minorEastAsia"/>
          <w:lang w:eastAsia="zh-CN"/>
        </w:rPr>
        <w:t xml:space="preserve"> </w:t>
      </w:r>
      <w:r w:rsidR="00B77FD0">
        <w:rPr>
          <w:rFonts w:eastAsiaTheme="minorEastAsia"/>
          <w:lang w:eastAsia="zh-CN"/>
        </w:rPr>
        <w:t xml:space="preserve">multiple </w:t>
      </w:r>
      <w:r w:rsidR="00997338">
        <w:rPr>
          <w:rFonts w:eastAsiaTheme="minorEastAsia"/>
          <w:lang w:eastAsia="zh-CN"/>
        </w:rPr>
        <w:t>CSI report</w:t>
      </w:r>
      <w:r w:rsidR="00B77FD0">
        <w:rPr>
          <w:rFonts w:eastAsiaTheme="minorEastAsia"/>
          <w:lang w:eastAsia="zh-CN"/>
        </w:rPr>
        <w:t>s</w:t>
      </w:r>
      <w:r w:rsidR="00041177">
        <w:rPr>
          <w:rFonts w:eastAsiaTheme="minorEastAsia"/>
          <w:lang w:eastAsia="zh-CN"/>
        </w:rPr>
        <w:t xml:space="preserve"> to UCI</w:t>
      </w:r>
      <w:r w:rsidR="00997338">
        <w:rPr>
          <w:rFonts w:eastAsiaTheme="minorEastAsia"/>
          <w:lang w:eastAsia="zh-CN"/>
        </w:rPr>
        <w:t xml:space="preserve">. </w:t>
      </w:r>
      <w:r w:rsidR="009735E0">
        <w:rPr>
          <w:rFonts w:eastAsiaTheme="minorEastAsia"/>
          <w:lang w:eastAsia="zh-CN"/>
        </w:rPr>
        <w:t>Assum</w:t>
      </w:r>
      <w:r w:rsidR="00E82DDD">
        <w:rPr>
          <w:rFonts w:eastAsiaTheme="minorEastAsia"/>
          <w:lang w:eastAsia="zh-CN"/>
        </w:rPr>
        <w:t>ing o</w:t>
      </w:r>
      <w:r w:rsidR="00E82DDD" w:rsidRPr="003110F4">
        <w:rPr>
          <w:rFonts w:eastAsiaTheme="minorEastAsia"/>
          <w:lang w:eastAsia="zh-CN"/>
        </w:rPr>
        <w:t>ne CSI reporting setting corresponds to one CSI report</w:t>
      </w:r>
      <w:r w:rsidR="00E82DDD" w:rsidRPr="4C83E60E">
        <w:rPr>
          <w:rFonts w:eastAsiaTheme="minorEastAsia"/>
          <w:lang w:eastAsia="zh-CN"/>
        </w:rPr>
        <w:t xml:space="preserve"> </w:t>
      </w:r>
      <w:r w:rsidR="00E82DDD">
        <w:rPr>
          <w:rFonts w:eastAsiaTheme="minorEastAsia"/>
          <w:lang w:eastAsia="zh-CN"/>
        </w:rPr>
        <w:t xml:space="preserve">for MTRP </w:t>
      </w:r>
      <w:r w:rsidR="00E82DDD">
        <w:rPr>
          <w:rFonts w:eastAsiaTheme="minorEastAsia" w:hint="eastAsia"/>
          <w:lang w:eastAsia="zh-CN"/>
        </w:rPr>
        <w:t>transmission</w:t>
      </w:r>
      <w:r w:rsidR="00B77FD0">
        <w:rPr>
          <w:rFonts w:eastAsiaTheme="minorEastAsia"/>
          <w:lang w:eastAsia="zh-CN"/>
        </w:rPr>
        <w:t>, i.e., Viewpoint2</w:t>
      </w:r>
      <w:r w:rsidR="00E82DDD">
        <w:rPr>
          <w:rFonts w:eastAsiaTheme="minorEastAsia"/>
          <w:lang w:eastAsia="zh-CN"/>
        </w:rPr>
        <w:t xml:space="preserve">, </w:t>
      </w:r>
      <w:r w:rsidR="00922A92">
        <w:rPr>
          <w:rFonts w:eastAsiaTheme="minorEastAsia"/>
          <w:lang w:eastAsia="zh-CN"/>
        </w:rPr>
        <w:t>t</w:t>
      </w:r>
      <w:r w:rsidR="00184A96" w:rsidRPr="4C83E60E">
        <w:rPr>
          <w:rFonts w:eastAsiaTheme="minorEastAsia"/>
          <w:lang w:eastAsia="zh-CN"/>
        </w:rPr>
        <w:t xml:space="preserve">he following </w:t>
      </w:r>
      <w:r w:rsidR="00556387">
        <w:rPr>
          <w:rFonts w:eastAsiaTheme="minorEastAsia"/>
          <w:lang w:eastAsia="zh-CN"/>
        </w:rPr>
        <w:t>methods</w:t>
      </w:r>
      <w:r w:rsidR="00CC3BDD">
        <w:rPr>
          <w:rFonts w:eastAsiaTheme="minorEastAsia"/>
          <w:lang w:eastAsia="zh-CN"/>
        </w:rPr>
        <w:t xml:space="preserve"> of </w:t>
      </w:r>
      <w:r w:rsidR="00CC3BDD" w:rsidRPr="4C83E60E">
        <w:rPr>
          <w:rFonts w:eastAsiaTheme="minorEastAsia"/>
          <w:lang w:eastAsia="zh-CN"/>
        </w:rPr>
        <w:t>priority definition</w:t>
      </w:r>
      <w:r w:rsidR="00184A96" w:rsidRPr="4C83E60E">
        <w:rPr>
          <w:rFonts w:eastAsiaTheme="minorEastAsia"/>
          <w:lang w:eastAsia="zh-CN"/>
        </w:rPr>
        <w:t xml:space="preserve"> can be considered:</w:t>
      </w:r>
    </w:p>
    <w:p w14:paraId="5700F946" w14:textId="3F8B4766" w:rsidR="00BC58A5" w:rsidRDefault="00BC58A5" w:rsidP="00184A96">
      <w:pPr>
        <w:pStyle w:val="bullet2"/>
      </w:pPr>
      <w:bookmarkStart w:id="57" w:name="_Hlk70517363"/>
      <w:r>
        <w:t xml:space="preserve">Method 0: Legacy </w:t>
      </w:r>
      <w:r w:rsidRPr="4C83E60E">
        <w:rPr>
          <w:rFonts w:eastAsiaTheme="minorEastAsia"/>
        </w:rPr>
        <w:t>priority definition</w:t>
      </w:r>
      <w:r w:rsidR="003D07DD">
        <w:rPr>
          <w:rFonts w:eastAsiaTheme="minorEastAsia"/>
        </w:rPr>
        <w:t xml:space="preserve"> without any updates</w:t>
      </w:r>
      <w:r w:rsidR="00B77FD0">
        <w:rPr>
          <w:rFonts w:eastAsiaTheme="minorEastAsia"/>
        </w:rPr>
        <w:t>, i.e., an enhanced MTRP CSI report is treated as a legacy STRP CSI report</w:t>
      </w:r>
    </w:p>
    <w:p w14:paraId="2E9C68A1" w14:textId="5A039CB8" w:rsidR="00184A96" w:rsidRPr="008477B7" w:rsidRDefault="00556387" w:rsidP="00184A96">
      <w:pPr>
        <w:pStyle w:val="bullet2"/>
      </w:pPr>
      <w:r>
        <w:t>Method</w:t>
      </w:r>
      <w:r w:rsidR="00BC58A5">
        <w:t xml:space="preserve"> </w:t>
      </w:r>
      <w:r w:rsidR="00184A96">
        <w:t xml:space="preserve">1: </w:t>
      </w:r>
      <w:r w:rsidR="00184A96" w:rsidRPr="4C83E60E">
        <w:t>A</w:t>
      </w:r>
      <w:r w:rsidR="00184A96">
        <w:t xml:space="preserve">dd </w:t>
      </w:r>
      <w:r w:rsidR="00184A96" w:rsidRPr="4C83E60E">
        <w:t xml:space="preserve">the priority between </w:t>
      </w:r>
      <w:r w:rsidR="00B77FD0">
        <w:t xml:space="preserve">legacy </w:t>
      </w:r>
      <w:r w:rsidR="00F265AF">
        <w:t>STRP</w:t>
      </w:r>
      <w:r w:rsidR="00184A96" w:rsidRPr="4C83E60E">
        <w:t xml:space="preserve"> report and </w:t>
      </w:r>
      <w:r w:rsidR="003D07DD">
        <w:t xml:space="preserve">enhanced </w:t>
      </w:r>
      <w:r w:rsidR="00E845EF">
        <w:t>MTRP</w:t>
      </w:r>
      <w:r w:rsidR="00184A96" w:rsidRPr="4C83E60E">
        <w:t xml:space="preserve"> report</w:t>
      </w:r>
      <w:bookmarkEnd w:id="57"/>
      <w:r w:rsidR="00184A96" w:rsidRPr="4C83E60E">
        <w:t>.</w:t>
      </w:r>
    </w:p>
    <w:p w14:paraId="4166AC86" w14:textId="18D40044" w:rsidR="00184A96" w:rsidRPr="00063722" w:rsidRDefault="00556387" w:rsidP="00184A96">
      <w:pPr>
        <w:pStyle w:val="bullet2"/>
      </w:pPr>
      <w:r>
        <w:t>Method</w:t>
      </w:r>
      <w:r w:rsidR="00BC58A5">
        <w:t xml:space="preserve"> </w:t>
      </w:r>
      <w:r w:rsidR="00184A96">
        <w:t xml:space="preserve">2: Based on </w:t>
      </w:r>
      <w:r w:rsidR="00E845EF">
        <w:t>Method1</w:t>
      </w:r>
      <w:r w:rsidR="00184A96">
        <w:t xml:space="preserve">, add </w:t>
      </w:r>
      <w:r w:rsidR="00B77FD0">
        <w:rPr>
          <w:rFonts w:eastAsiaTheme="minorEastAsia"/>
        </w:rPr>
        <w:t>additional</w:t>
      </w:r>
      <w:r w:rsidR="00B77FD0" w:rsidRPr="4C83E60E">
        <w:rPr>
          <w:rFonts w:eastAsiaTheme="minorEastAsia"/>
        </w:rPr>
        <w:t xml:space="preserve"> </w:t>
      </w:r>
      <w:r w:rsidR="00184A96" w:rsidRPr="4C83E60E">
        <w:rPr>
          <w:rFonts w:eastAsiaTheme="minorEastAsia"/>
        </w:rPr>
        <w:t xml:space="preserve">priority among </w:t>
      </w:r>
      <w:r w:rsidR="003D07DD">
        <w:rPr>
          <w:rFonts w:eastAsiaTheme="minorEastAsia"/>
        </w:rPr>
        <w:t xml:space="preserve">enhanced </w:t>
      </w:r>
      <w:r w:rsidR="00E845EF">
        <w:rPr>
          <w:rFonts w:eastAsiaTheme="minorEastAsia"/>
        </w:rPr>
        <w:t>MTRP</w:t>
      </w:r>
      <w:r w:rsidR="00184A96" w:rsidRPr="4C83E60E">
        <w:rPr>
          <w:rFonts w:eastAsiaTheme="minorEastAsia"/>
        </w:rPr>
        <w:t xml:space="preserve"> reports that carry different measurement hypotheses, i.e., Option2 and Option1 with X=0,1,2.</w:t>
      </w:r>
    </w:p>
    <w:p w14:paraId="1AF567D3" w14:textId="198B979C" w:rsidR="00184A96" w:rsidRDefault="00184A96" w:rsidP="00184A96">
      <w:pPr>
        <w:pStyle w:val="bullet2"/>
        <w:numPr>
          <w:ilvl w:val="1"/>
          <w:numId w:val="0"/>
        </w:numPr>
        <w:rPr>
          <w:rFonts w:eastAsiaTheme="minorEastAsia"/>
        </w:rPr>
      </w:pPr>
      <w:r>
        <w:t xml:space="preserve">Similarly, for </w:t>
      </w:r>
      <w:r w:rsidRPr="4C83E60E">
        <w:rPr>
          <w:rFonts w:eastAsiaTheme="minorEastAsia"/>
        </w:rPr>
        <w:t>the omission rule of subband CSI for a</w:t>
      </w:r>
      <w:r w:rsidR="00491BCD">
        <w:rPr>
          <w:rFonts w:eastAsiaTheme="minorEastAsia"/>
        </w:rPr>
        <w:t>n enhanced</w:t>
      </w:r>
      <w:r w:rsidRPr="4C83E60E">
        <w:rPr>
          <w:rFonts w:eastAsiaTheme="minorEastAsia"/>
        </w:rPr>
        <w:t xml:space="preserve"> </w:t>
      </w:r>
      <w:r w:rsidR="00E845EF">
        <w:rPr>
          <w:rFonts w:eastAsiaTheme="minorEastAsia"/>
        </w:rPr>
        <w:t>MTRP</w:t>
      </w:r>
      <w:r w:rsidRPr="4C83E60E">
        <w:rPr>
          <w:rFonts w:eastAsiaTheme="minorEastAsia"/>
        </w:rPr>
        <w:t xml:space="preserve"> CSI report, there are also two </w:t>
      </w:r>
      <w:r w:rsidR="00556387">
        <w:rPr>
          <w:rFonts w:eastAsiaTheme="minorEastAsia"/>
        </w:rPr>
        <w:t>methods</w:t>
      </w:r>
      <w:r w:rsidRPr="4C83E60E">
        <w:rPr>
          <w:rFonts w:eastAsiaTheme="minorEastAsia"/>
        </w:rPr>
        <w:t>:</w:t>
      </w:r>
    </w:p>
    <w:p w14:paraId="539CC6A5" w14:textId="46E6F57A" w:rsidR="00184A96" w:rsidRDefault="00556387" w:rsidP="00184A96">
      <w:pPr>
        <w:pStyle w:val="bullet2"/>
      </w:pPr>
      <w:r>
        <w:t>Method</w:t>
      </w:r>
      <w:r w:rsidR="00252FE0">
        <w:t xml:space="preserve"> 0</w:t>
      </w:r>
      <w:r w:rsidR="00184A96">
        <w:t>: Use legacy omission rule for all CSI reports, i.e., omit in order of odd subband CSI of all hypotheses, even subband CSI of all hypotheses.</w:t>
      </w:r>
    </w:p>
    <w:p w14:paraId="407D7C3C" w14:textId="4DD08586" w:rsidR="00184A96" w:rsidRDefault="00556387" w:rsidP="00184A96">
      <w:pPr>
        <w:pStyle w:val="bullet2"/>
      </w:pPr>
      <w:r>
        <w:t>Method</w:t>
      </w:r>
      <w:r w:rsidR="00252FE0">
        <w:t xml:space="preserve"> 1</w:t>
      </w:r>
      <w:r w:rsidR="00184A96">
        <w:t xml:space="preserve">: Based on </w:t>
      </w:r>
      <w:r w:rsidR="00D86039">
        <w:t>Method</w:t>
      </w:r>
      <w:r w:rsidR="007377E1">
        <w:t xml:space="preserve"> </w:t>
      </w:r>
      <w:r w:rsidR="00AC0152">
        <w:t>0</w:t>
      </w:r>
      <w:r w:rsidR="00184A96">
        <w:t xml:space="preserve">, extra omission order of all the hypotheses is added. i.e., omit in order of odd subband CSI of all </w:t>
      </w:r>
      <w:r w:rsidR="00F265AF">
        <w:t>STRP</w:t>
      </w:r>
      <w:r w:rsidR="00184A96">
        <w:t xml:space="preserve"> CSIs, odd subband CSI of NC-JT CSI, even subband CSI of all </w:t>
      </w:r>
      <w:r w:rsidR="00F265AF">
        <w:t>STRP</w:t>
      </w:r>
      <w:r w:rsidR="00184A96">
        <w:t xml:space="preserve"> CSIs, and even subband CSI of NC-JT CSI.</w:t>
      </w:r>
    </w:p>
    <w:p w14:paraId="2913F0E6" w14:textId="1F2EBABB" w:rsidR="00184A96" w:rsidRDefault="00184A96" w:rsidP="00184A96">
      <w:pPr>
        <w:pStyle w:val="bullet2"/>
        <w:numPr>
          <w:ilvl w:val="1"/>
          <w:numId w:val="0"/>
        </w:numPr>
      </w:pPr>
      <w:r>
        <w:t>For simplicity</w:t>
      </w:r>
      <w:r w:rsidR="00D363EB">
        <w:t xml:space="preserve"> and specification impact</w:t>
      </w:r>
      <w:r>
        <w:t xml:space="preserve">, we </w:t>
      </w:r>
      <w:r w:rsidR="00D363EB">
        <w:t xml:space="preserve">slightly </w:t>
      </w:r>
      <w:r w:rsidR="00491BCD">
        <w:t>prefer</w:t>
      </w:r>
      <w:r>
        <w:t xml:space="preserve"> </w:t>
      </w:r>
      <w:bookmarkStart w:id="58" w:name="OLE_LINK5"/>
      <w:bookmarkStart w:id="59" w:name="OLE_LINK6"/>
      <w:r w:rsidR="00E32ECB">
        <w:t>using</w:t>
      </w:r>
      <w:r w:rsidR="00C05375">
        <w:t xml:space="preserve"> legacy priority definition and</w:t>
      </w:r>
      <w:r>
        <w:t xml:space="preserve"> omission rule.</w:t>
      </w:r>
      <w:bookmarkEnd w:id="58"/>
      <w:bookmarkEnd w:id="59"/>
    </w:p>
    <w:p w14:paraId="7D0D7EFE" w14:textId="77777777" w:rsidR="00184A96" w:rsidRDefault="00184A96" w:rsidP="0089206D">
      <w:pPr>
        <w:pStyle w:val="proposal"/>
      </w:pPr>
      <w:bookmarkStart w:id="60" w:name="_Ref71654147"/>
    </w:p>
    <w:bookmarkEnd w:id="60"/>
    <w:p w14:paraId="654EC44D" w14:textId="60B9A6E0" w:rsidR="00184A96" w:rsidRPr="00160E9A" w:rsidRDefault="00D81670" w:rsidP="00C05375">
      <w:pPr>
        <w:pStyle w:val="boldbullet1"/>
        <w:rPr>
          <w:rFonts w:eastAsiaTheme="minorEastAsia"/>
          <w:b w:val="0"/>
          <w:i/>
        </w:rPr>
      </w:pPr>
      <w:r w:rsidRPr="002A5299">
        <w:rPr>
          <w:b w:val="0"/>
          <w:i/>
        </w:rPr>
        <w:t xml:space="preserve">Slightly prefer </w:t>
      </w:r>
      <w:r w:rsidR="00C05375" w:rsidRPr="002A5299">
        <w:rPr>
          <w:b w:val="0"/>
          <w:i/>
        </w:rPr>
        <w:t>us</w:t>
      </w:r>
      <w:r w:rsidR="00E32ECB" w:rsidRPr="002A5299">
        <w:rPr>
          <w:rFonts w:hint="eastAsia"/>
          <w:b w:val="0"/>
          <w:i/>
        </w:rPr>
        <w:t>ing</w:t>
      </w:r>
      <w:r w:rsidR="00C05375" w:rsidRPr="00160E9A">
        <w:rPr>
          <w:b w:val="0"/>
          <w:i/>
        </w:rPr>
        <w:t xml:space="preserve"> legacy priority definition and omission rule.</w:t>
      </w:r>
    </w:p>
    <w:bookmarkEnd w:id="37"/>
    <w:bookmarkEnd w:id="38"/>
    <w:p w14:paraId="73754425" w14:textId="77777777" w:rsidR="00481E31" w:rsidRDefault="00481E31" w:rsidP="00454FFE">
      <w:pPr>
        <w:rPr>
          <w:rFonts w:eastAsiaTheme="minorEastAsia"/>
          <w:lang w:eastAsia="zh-CN"/>
        </w:rPr>
      </w:pPr>
    </w:p>
    <w:p w14:paraId="25469A0C" w14:textId="0BFF5742" w:rsidR="00481E31" w:rsidRDefault="0088745D" w:rsidP="00481E31">
      <w:pPr>
        <w:pStyle w:val="boldbullet1"/>
      </w:pPr>
      <w:r>
        <w:t>Enhancement for wideband PMI and CQI</w:t>
      </w:r>
    </w:p>
    <w:p w14:paraId="21C9A9D4" w14:textId="5F186605" w:rsidR="00454FFE" w:rsidRDefault="00E847FA" w:rsidP="00454FFE">
      <w:pPr>
        <w:rPr>
          <w:rFonts w:eastAsiaTheme="minorEastAsia"/>
          <w:lang w:eastAsia="zh-CN"/>
        </w:rPr>
      </w:pPr>
      <w:r>
        <w:rPr>
          <w:rFonts w:eastAsiaTheme="minorEastAsia"/>
          <w:lang w:eastAsia="zh-CN"/>
        </w:rPr>
        <w:t>Except</w:t>
      </w:r>
      <w:r w:rsidR="00D363EB">
        <w:rPr>
          <w:rFonts w:eastAsiaTheme="minorEastAsia"/>
          <w:lang w:eastAsia="zh-CN"/>
        </w:rPr>
        <w:t xml:space="preserve"> that</w:t>
      </w:r>
      <w:r>
        <w:rPr>
          <w:rFonts w:eastAsiaTheme="minorEastAsia"/>
          <w:lang w:eastAsia="zh-CN"/>
        </w:rPr>
        <w:t xml:space="preserve"> </w:t>
      </w:r>
      <w:r w:rsidR="00195510">
        <w:rPr>
          <w:rFonts w:eastAsiaTheme="minorEastAsia"/>
          <w:lang w:eastAsia="zh-CN"/>
        </w:rPr>
        <w:t xml:space="preserve">the </w:t>
      </w:r>
      <w:r w:rsidR="00ED09C9" w:rsidRPr="4C83E60E">
        <w:rPr>
          <w:rFonts w:eastAsiaTheme="minorEastAsia"/>
          <w:lang w:eastAsia="zh-CN"/>
        </w:rPr>
        <w:t>PMI and CQI granularity are subband</w:t>
      </w:r>
      <w:r w:rsidR="00195510">
        <w:rPr>
          <w:rFonts w:eastAsiaTheme="minorEastAsia"/>
          <w:lang w:eastAsia="zh-CN"/>
        </w:rPr>
        <w:t xml:space="preserve">, wideband </w:t>
      </w:r>
      <w:r w:rsidR="00195510" w:rsidRPr="4C83E60E">
        <w:rPr>
          <w:rFonts w:eastAsiaTheme="minorEastAsia"/>
          <w:lang w:eastAsia="zh-CN"/>
        </w:rPr>
        <w:t>granularity</w:t>
      </w:r>
      <w:r w:rsidR="00195510">
        <w:rPr>
          <w:rFonts w:eastAsiaTheme="minorEastAsia"/>
          <w:lang w:eastAsia="zh-CN"/>
        </w:rPr>
        <w:t xml:space="preserve"> is also an indispensable case, especially for reporting on PUCCH.</w:t>
      </w:r>
      <w:r w:rsidR="001832E7">
        <w:rPr>
          <w:rFonts w:eastAsiaTheme="minorEastAsia"/>
          <w:lang w:eastAsia="zh-CN"/>
        </w:rPr>
        <w:t xml:space="preserve"> </w:t>
      </w:r>
      <w:r w:rsidR="00674828" w:rsidRPr="4C83E60E">
        <w:rPr>
          <w:rFonts w:eastAsiaTheme="minorEastAsia"/>
          <w:lang w:eastAsia="zh-CN"/>
        </w:rPr>
        <w:t>O</w:t>
      </w:r>
      <w:r w:rsidR="00E345CD" w:rsidRPr="4C83E60E">
        <w:rPr>
          <w:rFonts w:eastAsiaTheme="minorEastAsia"/>
          <w:lang w:eastAsia="zh-CN"/>
        </w:rPr>
        <w:t xml:space="preserve">nly one part is </w:t>
      </w:r>
      <w:r w:rsidR="00592EF5" w:rsidRPr="4C83E60E">
        <w:rPr>
          <w:rFonts w:eastAsiaTheme="minorEastAsia"/>
          <w:lang w:eastAsia="zh-CN"/>
        </w:rPr>
        <w:t xml:space="preserve">reported according to the legacy </w:t>
      </w:r>
      <w:r w:rsidR="00454FFE" w:rsidRPr="4C83E60E">
        <w:rPr>
          <w:rFonts w:eastAsiaTheme="minorEastAsia"/>
          <w:lang w:eastAsia="zh-CN"/>
        </w:rPr>
        <w:t>design</w:t>
      </w:r>
      <w:r w:rsidR="00674828" w:rsidRPr="4C83E60E">
        <w:rPr>
          <w:rFonts w:eastAsiaTheme="minorEastAsia"/>
          <w:lang w:eastAsia="zh-CN"/>
        </w:rPr>
        <w:t xml:space="preserve"> when PMI and CQI granularity are wideband</w:t>
      </w:r>
      <w:r w:rsidR="00E345CD" w:rsidRPr="4C83E60E">
        <w:rPr>
          <w:rFonts w:eastAsiaTheme="minorEastAsia"/>
          <w:lang w:eastAsia="zh-CN"/>
        </w:rPr>
        <w:t>. If we make all quantities of all hypotheses in one part, the UCI payload will</w:t>
      </w:r>
      <w:r w:rsidR="009E6E7E" w:rsidRPr="4C83E60E">
        <w:rPr>
          <w:rFonts w:eastAsiaTheme="minorEastAsia"/>
          <w:lang w:eastAsia="zh-CN"/>
        </w:rPr>
        <w:t xml:space="preserve"> be</w:t>
      </w:r>
      <w:r w:rsidR="00E345CD" w:rsidRPr="4C83E60E">
        <w:rPr>
          <w:rFonts w:eastAsiaTheme="minorEastAsia"/>
          <w:lang w:eastAsia="zh-CN"/>
        </w:rPr>
        <w:t xml:space="preserve"> very </w:t>
      </w:r>
      <w:r w:rsidR="009E6E7E" w:rsidRPr="4C83E60E">
        <w:rPr>
          <w:rFonts w:eastAsiaTheme="minorEastAsia"/>
          <w:lang w:eastAsia="zh-CN"/>
        </w:rPr>
        <w:t>huge</w:t>
      </w:r>
      <w:r w:rsidR="00D6691C">
        <w:rPr>
          <w:rFonts w:eastAsiaTheme="minorEastAsia"/>
          <w:lang w:eastAsia="zh-CN"/>
        </w:rPr>
        <w:t xml:space="preserve"> </w:t>
      </w:r>
      <w:r w:rsidR="004F1219">
        <w:rPr>
          <w:rFonts w:eastAsiaTheme="minorEastAsia"/>
          <w:lang w:eastAsia="zh-CN"/>
        </w:rPr>
        <w:t>degrading</w:t>
      </w:r>
      <w:r w:rsidR="00D6691C">
        <w:rPr>
          <w:rFonts w:eastAsiaTheme="minorEastAsia"/>
          <w:lang w:eastAsia="zh-CN"/>
        </w:rPr>
        <w:t xml:space="preserve"> the robustness of UCI, and</w:t>
      </w:r>
      <w:r w:rsidR="00B241B4" w:rsidRPr="4C83E60E">
        <w:rPr>
          <w:rFonts w:eastAsiaTheme="minorEastAsia"/>
          <w:lang w:eastAsia="zh-CN"/>
        </w:rPr>
        <w:t xml:space="preserve"> the whole report will </w:t>
      </w:r>
      <w:r w:rsidR="00D6691C">
        <w:rPr>
          <w:rFonts w:eastAsiaTheme="minorEastAsia"/>
          <w:lang w:eastAsia="zh-CN"/>
        </w:rPr>
        <w:t xml:space="preserve">even </w:t>
      </w:r>
      <w:r w:rsidR="00B241B4" w:rsidRPr="4C83E60E">
        <w:rPr>
          <w:rFonts w:eastAsiaTheme="minorEastAsia"/>
          <w:lang w:eastAsia="zh-CN"/>
        </w:rPr>
        <w:t xml:space="preserve">be dropped </w:t>
      </w:r>
      <w:r w:rsidR="00157A01" w:rsidRPr="4C83E60E">
        <w:rPr>
          <w:rFonts w:eastAsiaTheme="minorEastAsia"/>
          <w:lang w:eastAsia="zh-CN"/>
        </w:rPr>
        <w:t>in certain sc</w:t>
      </w:r>
      <w:r w:rsidR="00817173" w:rsidRPr="4C83E60E">
        <w:rPr>
          <w:rFonts w:eastAsiaTheme="minorEastAsia"/>
          <w:lang w:eastAsia="zh-CN"/>
        </w:rPr>
        <w:t>e</w:t>
      </w:r>
      <w:r w:rsidR="00157A01" w:rsidRPr="4C83E60E">
        <w:rPr>
          <w:rFonts w:eastAsiaTheme="minorEastAsia"/>
          <w:lang w:eastAsia="zh-CN"/>
        </w:rPr>
        <w:t>narios</w:t>
      </w:r>
      <w:r w:rsidR="00E345CD" w:rsidRPr="4C83E60E">
        <w:rPr>
          <w:rFonts w:eastAsiaTheme="minorEastAsia"/>
          <w:lang w:eastAsia="zh-CN"/>
        </w:rPr>
        <w:t>.</w:t>
      </w:r>
      <w:r w:rsidR="00FA01FD" w:rsidRPr="4C83E60E">
        <w:rPr>
          <w:rFonts w:eastAsiaTheme="minorEastAsia"/>
          <w:lang w:eastAsia="zh-CN"/>
        </w:rPr>
        <w:t xml:space="preserve"> </w:t>
      </w:r>
      <w:bookmarkStart w:id="61" w:name="_Ref67922646"/>
      <w:bookmarkStart w:id="62" w:name="_Ref67923896"/>
      <w:r w:rsidR="00454FFE" w:rsidRPr="4C83E60E">
        <w:rPr>
          <w:rFonts w:eastAsiaTheme="minorEastAsia"/>
          <w:lang w:eastAsia="zh-CN"/>
        </w:rPr>
        <w:t xml:space="preserve">As shown in </w:t>
      </w:r>
      <w:r w:rsidR="00454FFE" w:rsidRPr="4C83E60E">
        <w:fldChar w:fldCharType="begin"/>
      </w:r>
      <w:r w:rsidR="00454FFE">
        <w:rPr>
          <w:rFonts w:eastAsiaTheme="minorEastAsia"/>
          <w:lang w:eastAsia="zh-CN"/>
        </w:rPr>
        <w:instrText xml:space="preserve"> REF _Ref68594413 \r \h </w:instrText>
      </w:r>
      <w:r w:rsidR="00454FFE" w:rsidRPr="4C83E60E">
        <w:rPr>
          <w:rFonts w:eastAsiaTheme="minorEastAsia"/>
          <w:lang w:eastAsia="zh-CN"/>
        </w:rPr>
        <w:fldChar w:fldCharType="separate"/>
      </w:r>
      <w:r w:rsidR="007E3604">
        <w:rPr>
          <w:rFonts w:eastAsiaTheme="minorEastAsia"/>
          <w:lang w:eastAsia="zh-CN"/>
        </w:rPr>
        <w:t>Figure 7</w:t>
      </w:r>
      <w:r w:rsidR="00454FFE" w:rsidRPr="4C83E60E">
        <w:fldChar w:fldCharType="end"/>
      </w:r>
      <w:r w:rsidR="00454FFE" w:rsidRPr="4C83E60E">
        <w:rPr>
          <w:rFonts w:eastAsiaTheme="minorEastAsia"/>
          <w:lang w:eastAsia="zh-CN"/>
        </w:rPr>
        <w:t xml:space="preserve">, we </w:t>
      </w:r>
      <w:bookmarkStart w:id="63" w:name="_Hlk67937988"/>
      <w:r w:rsidR="00454FFE" w:rsidRPr="4C83E60E">
        <w:rPr>
          <w:rFonts w:eastAsiaTheme="minorEastAsia"/>
          <w:lang w:eastAsia="zh-CN"/>
        </w:rPr>
        <w:t xml:space="preserve">compare UCI payload for Option1 </w:t>
      </w:r>
      <w:bookmarkEnd w:id="63"/>
      <w:r w:rsidR="00454FFE" w:rsidRPr="4C83E60E">
        <w:rPr>
          <w:rFonts w:eastAsiaTheme="minorEastAsia"/>
          <w:lang w:eastAsia="zh-CN"/>
        </w:rPr>
        <w:t>and Option2 when PMI and CQI granularity are wideband with the following assumptions:</w:t>
      </w:r>
    </w:p>
    <w:p w14:paraId="5084EFB3" w14:textId="77777777" w:rsidR="00454FFE" w:rsidRDefault="4C83E60E" w:rsidP="00454FFE">
      <w:pPr>
        <w:pStyle w:val="table"/>
      </w:pPr>
      <w:r>
        <w:t>Assumptions for UCI payload calculation</w:t>
      </w:r>
    </w:p>
    <w:tbl>
      <w:tblPr>
        <w:tblStyle w:val="aa"/>
        <w:tblW w:w="0" w:type="auto"/>
        <w:jc w:val="center"/>
        <w:tblLook w:val="04A0" w:firstRow="1" w:lastRow="0" w:firstColumn="1" w:lastColumn="0" w:noHBand="0" w:noVBand="1"/>
      </w:tblPr>
      <w:tblGrid>
        <w:gridCol w:w="3299"/>
      </w:tblGrid>
      <w:tr w:rsidR="00454FFE" w14:paraId="0984FE3D" w14:textId="77777777" w:rsidTr="007504C7">
        <w:trPr>
          <w:jc w:val="center"/>
        </w:trPr>
        <w:tc>
          <w:tcPr>
            <w:tcW w:w="0" w:type="auto"/>
            <w:vAlign w:val="center"/>
          </w:tcPr>
          <w:p w14:paraId="16EC7D06" w14:textId="77777777" w:rsidR="00454FFE" w:rsidRDefault="4C83E60E" w:rsidP="4C83E60E">
            <w:pPr>
              <w:jc w:val="center"/>
              <w:rPr>
                <w:rFonts w:eastAsiaTheme="minorEastAsia"/>
                <w:lang w:eastAsia="zh-CN"/>
              </w:rPr>
            </w:pPr>
            <w:r w:rsidRPr="4C83E60E">
              <w:rPr>
                <w:rFonts w:eastAsiaTheme="minorEastAsia"/>
                <w:lang w:eastAsia="zh-CN"/>
              </w:rPr>
              <w:t>Ks = 2, N = 1</w:t>
            </w:r>
          </w:p>
        </w:tc>
      </w:tr>
      <w:tr w:rsidR="00454FFE" w14:paraId="3DBB0CEB" w14:textId="77777777" w:rsidTr="007504C7">
        <w:trPr>
          <w:jc w:val="center"/>
        </w:trPr>
        <w:tc>
          <w:tcPr>
            <w:tcW w:w="0" w:type="auto"/>
            <w:vAlign w:val="center"/>
          </w:tcPr>
          <w:p w14:paraId="4E1A2055" w14:textId="37B40FB9" w:rsidR="00454FFE" w:rsidRDefault="4C83E60E" w:rsidP="4C83E60E">
            <w:pPr>
              <w:jc w:val="center"/>
              <w:rPr>
                <w:rFonts w:eastAsiaTheme="minorEastAsia"/>
                <w:lang w:eastAsia="zh-CN"/>
              </w:rPr>
            </w:pPr>
            <w:r w:rsidRPr="4C83E60E">
              <w:rPr>
                <w:rFonts w:eastAsiaTheme="minorEastAsia"/>
                <w:lang w:eastAsia="zh-CN"/>
              </w:rPr>
              <w:t xml:space="preserve">Rank = 4, for </w:t>
            </w:r>
            <w:r w:rsidR="00F265AF">
              <w:rPr>
                <w:rFonts w:eastAsiaTheme="minorEastAsia"/>
                <w:lang w:eastAsia="zh-CN"/>
              </w:rPr>
              <w:t>STRP</w:t>
            </w:r>
            <w:r w:rsidRPr="4C83E60E">
              <w:rPr>
                <w:rFonts w:eastAsiaTheme="minorEastAsia"/>
                <w:lang w:eastAsia="zh-CN"/>
              </w:rPr>
              <w:t xml:space="preserve"> hypo.</w:t>
            </w:r>
          </w:p>
          <w:p w14:paraId="5B57433B" w14:textId="77777777" w:rsidR="00454FFE" w:rsidRDefault="4C83E60E" w:rsidP="4C83E60E">
            <w:pPr>
              <w:jc w:val="center"/>
              <w:rPr>
                <w:rFonts w:eastAsiaTheme="minorEastAsia"/>
                <w:lang w:eastAsia="zh-CN"/>
              </w:rPr>
            </w:pPr>
            <w:r w:rsidRPr="4C83E60E">
              <w:rPr>
                <w:rFonts w:eastAsiaTheme="minorEastAsia"/>
                <w:lang w:eastAsia="zh-CN"/>
              </w:rPr>
              <w:t>Rank = (2, 2), for NC-JT hypo.</w:t>
            </w:r>
          </w:p>
        </w:tc>
      </w:tr>
      <w:tr w:rsidR="00454FFE" w14:paraId="22115F0F" w14:textId="77777777" w:rsidTr="007504C7">
        <w:trPr>
          <w:jc w:val="center"/>
        </w:trPr>
        <w:tc>
          <w:tcPr>
            <w:tcW w:w="0" w:type="auto"/>
            <w:vAlign w:val="center"/>
          </w:tcPr>
          <w:p w14:paraId="4BEB6F15" w14:textId="77777777" w:rsidR="00454FFE" w:rsidRDefault="4C83E60E" w:rsidP="4C83E60E">
            <w:pPr>
              <w:jc w:val="center"/>
              <w:rPr>
                <w:rFonts w:eastAsiaTheme="minorEastAsia"/>
                <w:lang w:eastAsia="zh-CN"/>
              </w:rPr>
            </w:pPr>
            <w:r w:rsidRPr="4C83E60E">
              <w:rPr>
                <w:rFonts w:eastAsiaTheme="minorEastAsia"/>
                <w:lang w:eastAsia="zh-CN"/>
              </w:rPr>
              <w:t>Legacy CRI/RI/LI bit-width definition</w:t>
            </w:r>
          </w:p>
        </w:tc>
      </w:tr>
      <w:tr w:rsidR="00454FFE" w14:paraId="1D0E62BA" w14:textId="77777777" w:rsidTr="007504C7">
        <w:trPr>
          <w:jc w:val="center"/>
        </w:trPr>
        <w:tc>
          <w:tcPr>
            <w:tcW w:w="0" w:type="auto"/>
            <w:vAlign w:val="center"/>
          </w:tcPr>
          <w:p w14:paraId="0F78818B" w14:textId="77777777" w:rsidR="00454FFE" w:rsidRDefault="4C83E60E" w:rsidP="4C83E60E">
            <w:pPr>
              <w:jc w:val="center"/>
              <w:rPr>
                <w:rFonts w:eastAsiaTheme="minorEastAsia"/>
                <w:lang w:eastAsia="zh-CN"/>
              </w:rPr>
            </w:pPr>
            <w:r w:rsidRPr="4C83E60E">
              <w:rPr>
                <w:rFonts w:eastAsiaTheme="minorEastAsia"/>
                <w:lang w:eastAsia="zh-CN"/>
              </w:rPr>
              <w:t>16 CSI-RS port</w:t>
            </w:r>
          </w:p>
        </w:tc>
      </w:tr>
      <w:tr w:rsidR="00454FFE" w14:paraId="28A15662" w14:textId="77777777" w:rsidTr="007504C7">
        <w:trPr>
          <w:jc w:val="center"/>
        </w:trPr>
        <w:tc>
          <w:tcPr>
            <w:tcW w:w="0" w:type="auto"/>
            <w:vAlign w:val="center"/>
          </w:tcPr>
          <w:p w14:paraId="4BEE3A02" w14:textId="6DB8425A" w:rsidR="00454FFE" w:rsidRDefault="008B0F73" w:rsidP="4C83E60E">
            <w:pPr>
              <w:jc w:val="center"/>
              <w:rPr>
                <w:rFonts w:eastAsiaTheme="minorEastAsia"/>
                <w:lang w:eastAsia="zh-CN"/>
              </w:rPr>
            </w:pPr>
            <w:r>
              <w:rPr>
                <w:rFonts w:eastAsiaTheme="minorEastAsia"/>
                <w:lang w:eastAsia="zh-CN"/>
              </w:rPr>
              <w:t>single</w:t>
            </w:r>
            <w:r w:rsidR="4C83E60E" w:rsidRPr="4C83E60E">
              <w:rPr>
                <w:rFonts w:eastAsiaTheme="minorEastAsia"/>
                <w:lang w:eastAsia="zh-CN"/>
              </w:rPr>
              <w:t>-panel codebook:</w:t>
            </w:r>
          </w:p>
          <w:p w14:paraId="0D3440A9" w14:textId="77777777" w:rsidR="00454FFE" w:rsidRDefault="4C83E60E" w:rsidP="4C83E60E">
            <w:pPr>
              <w:ind w:leftChars="100" w:left="200"/>
              <w:jc w:val="center"/>
              <w:rPr>
                <w:rFonts w:eastAsiaTheme="minorEastAsia"/>
                <w:lang w:eastAsia="zh-CN"/>
              </w:rPr>
            </w:pPr>
            <w:r w:rsidRPr="4C83E60E">
              <w:rPr>
                <w:rFonts w:eastAsiaTheme="minorEastAsia"/>
                <w:lang w:eastAsia="zh-CN"/>
              </w:rPr>
              <w:t>N1 = N2 = 2 O1 = O2 = 4</w:t>
            </w:r>
          </w:p>
        </w:tc>
      </w:tr>
    </w:tbl>
    <w:p w14:paraId="507BAFEA" w14:textId="77777777" w:rsidR="00454FFE" w:rsidRDefault="00454FFE" w:rsidP="00454FFE">
      <w:pPr>
        <w:rPr>
          <w:rFonts w:eastAsiaTheme="minorEastAsia"/>
          <w:lang w:eastAsia="zh-CN"/>
        </w:rPr>
      </w:pPr>
    </w:p>
    <w:p w14:paraId="34187455" w14:textId="77777777" w:rsidR="00454FFE" w:rsidRDefault="00454FFE" w:rsidP="00454FFE">
      <w:pPr>
        <w:jc w:val="center"/>
        <w:rPr>
          <w:rFonts w:eastAsiaTheme="minorEastAsia"/>
          <w:lang w:eastAsia="zh-CN"/>
        </w:rPr>
      </w:pPr>
      <w:r>
        <w:rPr>
          <w:noProof/>
          <w:lang w:eastAsia="zh-CN"/>
        </w:rPr>
        <w:drawing>
          <wp:inline distT="0" distB="0" distL="0" distR="0" wp14:anchorId="3EF10924" wp14:editId="7547E57D">
            <wp:extent cx="4356100" cy="3095872"/>
            <wp:effectExtent l="0" t="0" r="6350" b="9525"/>
            <wp:docPr id="5" name="图表 5">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6BAC196" w14:textId="66E94ED2" w:rsidR="00C22621" w:rsidRDefault="00454FFE" w:rsidP="00454FFE">
      <w:pPr>
        <w:pStyle w:val="figure"/>
      </w:pPr>
      <w:bookmarkStart w:id="64" w:name="_Ref68594413"/>
      <w:r w:rsidRPr="00012FA2">
        <w:t>Comparison of UCI payload for Option1 and Option2</w:t>
      </w:r>
      <w:bookmarkEnd w:id="64"/>
    </w:p>
    <w:p w14:paraId="3C2E325D" w14:textId="021122D1" w:rsidR="00454FFE" w:rsidRDefault="4C83E60E" w:rsidP="00454FFE">
      <w:r>
        <w:t>According to the results, we think it is necessary to enhance the CSI report when PMI and CQI granularity are wideband. Some aspects need further study as follows:</w:t>
      </w:r>
    </w:p>
    <w:p w14:paraId="5575CFC7" w14:textId="533F814C" w:rsidR="00182023" w:rsidRDefault="4C83E60E" w:rsidP="00182023">
      <w:pPr>
        <w:pStyle w:val="bullet2"/>
      </w:pPr>
      <w:r>
        <w:t>Feedback overhead reduction</w:t>
      </w:r>
    </w:p>
    <w:p w14:paraId="1F81ADFA" w14:textId="7BAA54A1" w:rsidR="00454FFE" w:rsidRPr="00182023" w:rsidRDefault="4C83E60E" w:rsidP="00454FFE">
      <w:pPr>
        <w:pStyle w:val="bullet2"/>
      </w:pPr>
      <w:r>
        <w:t xml:space="preserve">Report structure, e.g., two-part structure, and </w:t>
      </w:r>
      <w:r w:rsidR="000720A1">
        <w:t>o</w:t>
      </w:r>
      <w:r>
        <w:t>mission rule when two-part structure is enabled</w:t>
      </w:r>
    </w:p>
    <w:p w14:paraId="7923FC46" w14:textId="02AD6F31" w:rsidR="00F06CD5" w:rsidRPr="00182023" w:rsidRDefault="4C83E60E" w:rsidP="00F06CD5">
      <w:pPr>
        <w:pStyle w:val="bullet2"/>
      </w:pPr>
      <w:r>
        <w:t>Some restrictions for PUCCH resource, e.g., format type</w:t>
      </w:r>
    </w:p>
    <w:p w14:paraId="546E71D1" w14:textId="77777777" w:rsidR="00385DF4" w:rsidRDefault="00385DF4" w:rsidP="0089206D">
      <w:pPr>
        <w:pStyle w:val="proposal"/>
      </w:pPr>
      <w:bookmarkStart w:id="65" w:name="_Ref71654158"/>
    </w:p>
    <w:bookmarkEnd w:id="65"/>
    <w:p w14:paraId="31A65097" w14:textId="09D2F2BB" w:rsidR="00385DF4" w:rsidRPr="00385DF4" w:rsidRDefault="00385DF4" w:rsidP="4C83E60E">
      <w:pPr>
        <w:pStyle w:val="bullet1"/>
        <w:rPr>
          <w:i/>
          <w:iCs/>
        </w:rPr>
      </w:pPr>
      <w:r w:rsidRPr="4C83E60E">
        <w:rPr>
          <w:i/>
          <w:iCs/>
        </w:rPr>
        <w:t xml:space="preserve">Support </w:t>
      </w:r>
      <w:r w:rsidR="00182023" w:rsidRPr="4C83E60E">
        <w:rPr>
          <w:i/>
          <w:iCs/>
        </w:rPr>
        <w:t>enhanc</w:t>
      </w:r>
      <w:r w:rsidR="00987BB7" w:rsidRPr="4C83E60E">
        <w:rPr>
          <w:i/>
          <w:iCs/>
        </w:rPr>
        <w:t>ing</w:t>
      </w:r>
      <w:r w:rsidR="00182023" w:rsidRPr="4C83E60E">
        <w:rPr>
          <w:i/>
          <w:iCs/>
        </w:rPr>
        <w:t xml:space="preserve"> the CSI report</w:t>
      </w:r>
      <w:r w:rsidR="00A8460C" w:rsidRPr="4C83E60E">
        <w:rPr>
          <w:i/>
          <w:iCs/>
        </w:rPr>
        <w:t>ing</w:t>
      </w:r>
      <w:r w:rsidR="00182023" w:rsidRPr="4C83E60E">
        <w:rPr>
          <w:i/>
          <w:iCs/>
        </w:rPr>
        <w:t xml:space="preserve"> </w:t>
      </w:r>
      <w:r w:rsidR="00987BB7" w:rsidRPr="4C83E60E">
        <w:rPr>
          <w:i/>
          <w:iCs/>
        </w:rPr>
        <w:t>mechanism</w:t>
      </w:r>
      <w:r w:rsidR="00182023" w:rsidRPr="4C83E60E">
        <w:rPr>
          <w:i/>
          <w:iCs/>
        </w:rPr>
        <w:t xml:space="preserve"> when PMI and CQI granularity are wideband</w:t>
      </w:r>
      <w:r w:rsidR="002A5FEC" w:rsidRPr="4C83E60E">
        <w:rPr>
          <w:i/>
          <w:iCs/>
        </w:rPr>
        <w:t>.</w:t>
      </w:r>
    </w:p>
    <w:bookmarkEnd w:id="61"/>
    <w:bookmarkEnd w:id="62"/>
    <w:p w14:paraId="5B43CC70" w14:textId="77777777" w:rsidR="00143FDC" w:rsidRDefault="00143FDC" w:rsidP="00184600">
      <w:pPr>
        <w:rPr>
          <w:rFonts w:eastAsiaTheme="minorEastAsia"/>
          <w:lang w:eastAsia="zh-CN"/>
        </w:rPr>
      </w:pPr>
    </w:p>
    <w:p w14:paraId="492EE005" w14:textId="666AD6B6" w:rsidR="00143FDC" w:rsidRDefault="00143FDC" w:rsidP="00143FDC">
      <w:pPr>
        <w:pStyle w:val="boldbullet1"/>
      </w:pPr>
      <w:r>
        <w:rPr>
          <w:rFonts w:hint="eastAsia"/>
        </w:rPr>
        <w:t>P</w:t>
      </w:r>
      <w:r>
        <w:t>MI sharing</w:t>
      </w:r>
    </w:p>
    <w:p w14:paraId="73C7B66B" w14:textId="718F9858" w:rsidR="00184600" w:rsidRPr="008341C4" w:rsidRDefault="003A67CE" w:rsidP="00184600">
      <w:pPr>
        <w:rPr>
          <w:rFonts w:eastAsiaTheme="minorEastAsia"/>
          <w:lang w:eastAsia="zh-CN"/>
        </w:rPr>
      </w:pPr>
      <w:r>
        <w:rPr>
          <w:rFonts w:eastAsiaTheme="minorEastAsia"/>
          <w:lang w:eastAsia="zh-CN"/>
        </w:rPr>
        <w:t xml:space="preserve">As for payload reduction, </w:t>
      </w:r>
      <w:r w:rsidR="00A93024">
        <w:rPr>
          <w:rFonts w:eastAsiaTheme="minorEastAsia"/>
          <w:lang w:eastAsia="zh-CN"/>
        </w:rPr>
        <w:t xml:space="preserve">sharing the PMI </w:t>
      </w:r>
      <w:r w:rsidR="00A93024" w:rsidRPr="4C83E60E">
        <w:rPr>
          <w:rFonts w:eastAsiaTheme="minorEastAsia"/>
          <w:lang w:eastAsia="zh-CN"/>
        </w:rPr>
        <w:t xml:space="preserve">between the </w:t>
      </w:r>
      <w:r w:rsidR="00A93024">
        <w:rPr>
          <w:rFonts w:eastAsiaTheme="minorEastAsia"/>
          <w:lang w:eastAsia="zh-CN"/>
        </w:rPr>
        <w:t>STRP</w:t>
      </w:r>
      <w:r w:rsidR="00A93024" w:rsidRPr="4C83E60E">
        <w:rPr>
          <w:rFonts w:eastAsiaTheme="minorEastAsia"/>
          <w:lang w:eastAsia="zh-CN"/>
        </w:rPr>
        <w:t xml:space="preserve"> hypothesis and NC-JT hypothesis</w:t>
      </w:r>
      <w:r w:rsidR="00A93024">
        <w:rPr>
          <w:rFonts w:eastAsiaTheme="minorEastAsia"/>
          <w:lang w:eastAsia="zh-CN"/>
        </w:rPr>
        <w:t xml:space="preserve"> is proposed.</w:t>
      </w:r>
      <w:r w:rsidR="00A93024" w:rsidDel="00A93024">
        <w:rPr>
          <w:rFonts w:eastAsiaTheme="minorEastAsia"/>
          <w:lang w:eastAsia="zh-CN"/>
        </w:rPr>
        <w:t xml:space="preserve"> </w:t>
      </w:r>
      <w:r w:rsidR="00A93024">
        <w:rPr>
          <w:rFonts w:eastAsiaTheme="minorEastAsia"/>
          <w:lang w:eastAsia="zh-CN"/>
        </w:rPr>
        <w:t>W</w:t>
      </w:r>
      <w:r w:rsidR="00184600" w:rsidRPr="4C83E60E">
        <w:rPr>
          <w:rFonts w:eastAsiaTheme="minorEastAsia"/>
          <w:lang w:eastAsia="zh-CN"/>
        </w:rPr>
        <w:t xml:space="preserve">e </w:t>
      </w:r>
      <w:r w:rsidR="00A97DFB">
        <w:rPr>
          <w:rFonts w:eastAsiaTheme="minorEastAsia"/>
          <w:lang w:eastAsia="zh-CN"/>
        </w:rPr>
        <w:t xml:space="preserve">also </w:t>
      </w:r>
      <w:r w:rsidR="00184600" w:rsidRPr="4C83E60E">
        <w:rPr>
          <w:rFonts w:eastAsiaTheme="minorEastAsia"/>
          <w:lang w:eastAsia="zh-CN"/>
        </w:rPr>
        <w:t xml:space="preserve">think it is useful. However, </w:t>
      </w:r>
      <w:r w:rsidR="00184600">
        <w:t>the following two aspects need to be considered.</w:t>
      </w:r>
    </w:p>
    <w:p w14:paraId="4FAE1384" w14:textId="4498FA66" w:rsidR="00184600" w:rsidRPr="00AE598A" w:rsidRDefault="00CF1E6C" w:rsidP="00184600">
      <w:pPr>
        <w:pStyle w:val="bullet2"/>
        <w:rPr>
          <w:rFonts w:eastAsia="Times New Roman"/>
        </w:rPr>
      </w:pPr>
      <w:r>
        <w:lastRenderedPageBreak/>
        <w:t xml:space="preserve">Whether </w:t>
      </w:r>
      <w:r w:rsidR="00184600">
        <w:t xml:space="preserve">RIs </w:t>
      </w:r>
      <w:r w:rsidR="006A7A5E">
        <w:t>are</w:t>
      </w:r>
      <w:r w:rsidR="00184600">
        <w:t xml:space="preserve"> same between the STRP hypothesis and NC-JT hypothesis.</w:t>
      </w:r>
    </w:p>
    <w:p w14:paraId="642F977A" w14:textId="38E7F29D" w:rsidR="00184600" w:rsidRPr="00AE598A" w:rsidRDefault="00CF1E6C" w:rsidP="00184600">
      <w:pPr>
        <w:pStyle w:val="bullet2"/>
        <w:rPr>
          <w:rFonts w:eastAsia="Times New Roman"/>
        </w:rPr>
      </w:pPr>
      <w:r>
        <w:rPr>
          <w:rFonts w:eastAsiaTheme="minorEastAsia"/>
        </w:rPr>
        <w:t xml:space="preserve">Whether </w:t>
      </w:r>
      <w:r w:rsidR="001152BE">
        <w:rPr>
          <w:rFonts w:eastAsiaTheme="minorEastAsia"/>
        </w:rPr>
        <w:t>t</w:t>
      </w:r>
      <w:r w:rsidR="00184600" w:rsidRPr="4C83E60E">
        <w:rPr>
          <w:rFonts w:eastAsiaTheme="minorEastAsia"/>
        </w:rPr>
        <w:t>he PMI shar</w:t>
      </w:r>
      <w:r w:rsidR="001152BE">
        <w:rPr>
          <w:rFonts w:eastAsiaTheme="minorEastAsia"/>
        </w:rPr>
        <w:t>ing</w:t>
      </w:r>
      <w:r w:rsidR="00184600" w:rsidRPr="4C83E60E">
        <w:rPr>
          <w:rFonts w:eastAsiaTheme="minorEastAsia"/>
        </w:rPr>
        <w:t xml:space="preserve"> </w:t>
      </w:r>
      <w:r w:rsidR="006872B3">
        <w:rPr>
          <w:rFonts w:eastAsiaTheme="minorEastAsia"/>
        </w:rPr>
        <w:t>is indicated by UE or</w:t>
      </w:r>
      <w:r w:rsidR="001152BE">
        <w:rPr>
          <w:rFonts w:eastAsiaTheme="minorEastAsia"/>
        </w:rPr>
        <w:t xml:space="preserve"> configured by</w:t>
      </w:r>
      <w:r w:rsidR="006872B3">
        <w:rPr>
          <w:rFonts w:eastAsiaTheme="minorEastAsia"/>
        </w:rPr>
        <w:t xml:space="preserve"> </w:t>
      </w:r>
      <w:r w:rsidR="001152BE">
        <w:rPr>
          <w:rFonts w:eastAsiaTheme="minorEastAsia"/>
        </w:rPr>
        <w:t>n</w:t>
      </w:r>
      <w:r w:rsidR="006872B3">
        <w:rPr>
          <w:rFonts w:eastAsiaTheme="minorEastAsia"/>
        </w:rPr>
        <w:t>etwork</w:t>
      </w:r>
      <w:r w:rsidR="00184600" w:rsidRPr="4C83E60E">
        <w:rPr>
          <w:rFonts w:eastAsiaTheme="minorEastAsia"/>
        </w:rPr>
        <w:t>.</w:t>
      </w:r>
    </w:p>
    <w:p w14:paraId="06C82D9F" w14:textId="5486A669" w:rsidR="006E46AF" w:rsidRDefault="003945CD" w:rsidP="4C83E60E">
      <w:pPr>
        <w:rPr>
          <w:rFonts w:eastAsiaTheme="minorEastAsia"/>
          <w:lang w:eastAsia="zh-CN"/>
        </w:rPr>
      </w:pPr>
      <w:r>
        <w:rPr>
          <w:rFonts w:eastAsiaTheme="minorEastAsia" w:hint="eastAsia"/>
          <w:lang w:eastAsia="zh-CN"/>
        </w:rPr>
        <w:t>F</w:t>
      </w:r>
      <w:r>
        <w:rPr>
          <w:rFonts w:eastAsiaTheme="minorEastAsia"/>
          <w:lang w:eastAsia="zh-CN"/>
        </w:rPr>
        <w:t xml:space="preserve">or the two aspects mentioned above, we </w:t>
      </w:r>
      <w:r w:rsidR="001152BE">
        <w:rPr>
          <w:rFonts w:eastAsiaTheme="minorEastAsia"/>
          <w:lang w:eastAsia="zh-CN"/>
        </w:rPr>
        <w:t xml:space="preserve">conduct </w:t>
      </w:r>
      <w:r>
        <w:rPr>
          <w:rFonts w:eastAsiaTheme="minorEastAsia"/>
          <w:lang w:eastAsia="zh-CN"/>
        </w:rPr>
        <w:t>evaluations to obtain some observations.</w:t>
      </w:r>
      <w:r w:rsidR="00CC3145">
        <w:rPr>
          <w:rFonts w:eastAsiaTheme="minorEastAsia"/>
          <w:lang w:eastAsia="zh-CN"/>
        </w:rPr>
        <w:t xml:space="preserve"> </w:t>
      </w:r>
      <w:r w:rsidR="00EC70CF">
        <w:rPr>
          <w:rFonts w:eastAsiaTheme="minorEastAsia"/>
          <w:lang w:eastAsia="zh-CN"/>
        </w:rPr>
        <w:t>We set three schemes in our evaluation:</w:t>
      </w:r>
    </w:p>
    <w:p w14:paraId="024AD1B0" w14:textId="5703DDA9" w:rsidR="00EC70CF" w:rsidRPr="00CD3B13" w:rsidRDefault="00EC70CF" w:rsidP="00EC70CF">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Scheme1 (Baseline): </w:t>
      </w:r>
      <w:r w:rsidRPr="00EC70CF">
        <w:rPr>
          <w:rFonts w:ascii="Times New Roman" w:eastAsiaTheme="minorEastAsia" w:hAnsi="Times New Roman"/>
          <w:kern w:val="0"/>
          <w:sz w:val="20"/>
          <w:szCs w:val="20"/>
        </w:rPr>
        <w:t xml:space="preserve">UE reports </w:t>
      </w:r>
      <w:r w:rsidR="005E7C2A">
        <w:rPr>
          <w:rFonts w:ascii="Times New Roman" w:eastAsiaTheme="minorEastAsia" w:hAnsi="Times New Roman"/>
          <w:kern w:val="0"/>
          <w:sz w:val="20"/>
          <w:szCs w:val="20"/>
        </w:rPr>
        <w:t>2</w:t>
      </w:r>
      <w:r w:rsidRPr="00EC70CF">
        <w:rPr>
          <w:rFonts w:ascii="Times New Roman" w:eastAsiaTheme="minorEastAsia" w:hAnsi="Times New Roman"/>
          <w:kern w:val="0"/>
          <w:sz w:val="20"/>
          <w:szCs w:val="20"/>
        </w:rPr>
        <w:t xml:space="preserve"> </w:t>
      </w:r>
      <w:r w:rsidR="00F63332">
        <w:rPr>
          <w:rFonts w:ascii="Times New Roman" w:eastAsiaTheme="minorEastAsia" w:hAnsi="Times New Roman"/>
          <w:kern w:val="0"/>
          <w:sz w:val="20"/>
          <w:szCs w:val="20"/>
        </w:rPr>
        <w:t>STRP</w:t>
      </w:r>
      <w:r w:rsidRPr="00EC70CF">
        <w:rPr>
          <w:rFonts w:ascii="Times New Roman" w:eastAsiaTheme="minorEastAsia" w:hAnsi="Times New Roman"/>
          <w:kern w:val="0"/>
          <w:sz w:val="20"/>
          <w:szCs w:val="20"/>
        </w:rPr>
        <w:t xml:space="preserve"> CSI reports to the </w:t>
      </w:r>
      <w:r w:rsidR="001152BE">
        <w:rPr>
          <w:rFonts w:ascii="Times New Roman" w:eastAsiaTheme="minorEastAsia" w:hAnsi="Times New Roman"/>
          <w:kern w:val="0"/>
          <w:sz w:val="20"/>
          <w:szCs w:val="20"/>
        </w:rPr>
        <w:t>network</w:t>
      </w:r>
      <w:r w:rsidRPr="00EC70CF">
        <w:rPr>
          <w:rFonts w:ascii="Times New Roman" w:eastAsiaTheme="minorEastAsia" w:hAnsi="Times New Roman"/>
          <w:kern w:val="0"/>
          <w:sz w:val="20"/>
          <w:szCs w:val="20"/>
        </w:rPr>
        <w:t xml:space="preserve">. The </w:t>
      </w:r>
      <w:proofErr w:type="spellStart"/>
      <w:r w:rsidR="001152BE">
        <w:rPr>
          <w:rFonts w:ascii="Times New Roman" w:eastAsiaTheme="minorEastAsia" w:hAnsi="Times New Roman"/>
          <w:kern w:val="0"/>
          <w:sz w:val="20"/>
          <w:szCs w:val="20"/>
        </w:rPr>
        <w:t>network</w:t>
      </w:r>
      <w:r w:rsidRPr="00EC70CF">
        <w:rPr>
          <w:rFonts w:ascii="Times New Roman" w:eastAsiaTheme="minorEastAsia" w:hAnsi="Times New Roman"/>
          <w:kern w:val="0"/>
          <w:sz w:val="20"/>
          <w:szCs w:val="20"/>
        </w:rPr>
        <w:t>schedules</w:t>
      </w:r>
      <w:proofErr w:type="spellEnd"/>
      <w:r w:rsidRPr="00EC70CF">
        <w:rPr>
          <w:rFonts w:ascii="Times New Roman" w:eastAsiaTheme="minorEastAsia" w:hAnsi="Times New Roman"/>
          <w:kern w:val="0"/>
          <w:sz w:val="20"/>
          <w:szCs w:val="20"/>
        </w:rPr>
        <w:t xml:space="preserve"> DPS transmission according to the two </w:t>
      </w:r>
      <w:r w:rsidR="00577ACB">
        <w:rPr>
          <w:rFonts w:ascii="Times New Roman" w:eastAsiaTheme="minorEastAsia" w:hAnsi="Times New Roman"/>
          <w:kern w:val="0"/>
          <w:sz w:val="20"/>
          <w:szCs w:val="20"/>
        </w:rPr>
        <w:t>STRP</w:t>
      </w:r>
      <w:r w:rsidRPr="00EC70CF">
        <w:rPr>
          <w:rFonts w:ascii="Times New Roman" w:eastAsiaTheme="minorEastAsia" w:hAnsi="Times New Roman"/>
          <w:kern w:val="0"/>
          <w:sz w:val="20"/>
          <w:szCs w:val="20"/>
        </w:rPr>
        <w:t xml:space="preserve"> CSI reports.</w:t>
      </w:r>
    </w:p>
    <w:p w14:paraId="0B5B0417" w14:textId="1770DD19" w:rsidR="00EC70CF" w:rsidRPr="00B231C9" w:rsidRDefault="00EC70CF" w:rsidP="00EC70CF">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Scheme2</w:t>
      </w:r>
      <w:r w:rsidR="001152BE">
        <w:rPr>
          <w:rFonts w:ascii="Times New Roman" w:eastAsiaTheme="minorEastAsia" w:hAnsi="Times New Roman"/>
          <w:kern w:val="0"/>
          <w:sz w:val="20"/>
          <w:szCs w:val="20"/>
        </w:rPr>
        <w:t xml:space="preserve"> (UE indicated shared PMI)</w:t>
      </w:r>
      <w:r w:rsidRPr="4C83E60E">
        <w:rPr>
          <w:rFonts w:ascii="Times New Roman" w:eastAsiaTheme="minorEastAsia" w:hAnsi="Times New Roman"/>
          <w:kern w:val="0"/>
          <w:sz w:val="20"/>
          <w:szCs w:val="20"/>
        </w:rPr>
        <w:t>:</w:t>
      </w:r>
      <w:r w:rsidRPr="008A05E3">
        <w:t xml:space="preserve"> </w:t>
      </w:r>
      <w:r w:rsidR="005E7C2A" w:rsidRPr="005E7C2A">
        <w:rPr>
          <w:rFonts w:ascii="Times New Roman" w:eastAsiaTheme="minorEastAsia" w:hAnsi="Times New Roman"/>
          <w:kern w:val="0"/>
          <w:sz w:val="20"/>
          <w:szCs w:val="20"/>
        </w:rPr>
        <w:t>the UE report</w:t>
      </w:r>
      <w:r w:rsidR="005E7C2A">
        <w:rPr>
          <w:rFonts w:ascii="Times New Roman" w:eastAsiaTheme="minorEastAsia" w:hAnsi="Times New Roman"/>
          <w:kern w:val="0"/>
          <w:sz w:val="20"/>
          <w:szCs w:val="20"/>
        </w:rPr>
        <w:t>s</w:t>
      </w:r>
      <w:r w:rsidR="005E7C2A" w:rsidRPr="005E7C2A">
        <w:rPr>
          <w:rFonts w:ascii="Times New Roman" w:eastAsiaTheme="minorEastAsia" w:hAnsi="Times New Roman"/>
          <w:kern w:val="0"/>
          <w:sz w:val="20"/>
          <w:szCs w:val="20"/>
        </w:rPr>
        <w:t xml:space="preserve"> 2 CSIs associated with STRP measurement hypotheses and </w:t>
      </w:r>
      <w:r w:rsidR="005E7C2A">
        <w:rPr>
          <w:rFonts w:ascii="Times New Roman" w:eastAsiaTheme="minorEastAsia" w:hAnsi="Times New Roman"/>
          <w:kern w:val="0"/>
          <w:sz w:val="20"/>
          <w:szCs w:val="20"/>
        </w:rPr>
        <w:t>1</w:t>
      </w:r>
      <w:r w:rsidR="005E7C2A" w:rsidRPr="005E7C2A">
        <w:rPr>
          <w:rFonts w:ascii="Times New Roman" w:eastAsiaTheme="minorEastAsia" w:hAnsi="Times New Roman"/>
          <w:kern w:val="0"/>
          <w:sz w:val="20"/>
          <w:szCs w:val="20"/>
        </w:rPr>
        <w:t xml:space="preserve"> CSI associated with NC-JT measurement hypothesis.</w:t>
      </w:r>
      <w:r w:rsidR="005E7C2A">
        <w:rPr>
          <w:rFonts w:ascii="Times New Roman" w:eastAsiaTheme="minorEastAsia" w:hAnsi="Times New Roman"/>
          <w:kern w:val="0"/>
          <w:sz w:val="20"/>
          <w:szCs w:val="20"/>
        </w:rPr>
        <w:t xml:space="preserve"> </w:t>
      </w:r>
      <w:r w:rsidR="00CB5FC8">
        <w:rPr>
          <w:rFonts w:ascii="Times New Roman" w:eastAsiaTheme="minorEastAsia" w:hAnsi="Times New Roman"/>
          <w:kern w:val="0"/>
          <w:sz w:val="20"/>
          <w:szCs w:val="20"/>
        </w:rPr>
        <w:t xml:space="preserve">The </w:t>
      </w:r>
      <w:r w:rsidR="00577ACB">
        <w:rPr>
          <w:rFonts w:ascii="Times New Roman" w:eastAsiaTheme="minorEastAsia" w:hAnsi="Times New Roman"/>
          <w:kern w:val="0"/>
          <w:sz w:val="20"/>
          <w:szCs w:val="20"/>
        </w:rPr>
        <w:t>STRP</w:t>
      </w:r>
      <w:r w:rsidR="00061033">
        <w:rPr>
          <w:rFonts w:ascii="Times New Roman" w:eastAsiaTheme="minorEastAsia" w:hAnsi="Times New Roman"/>
          <w:kern w:val="0"/>
          <w:sz w:val="20"/>
          <w:szCs w:val="20"/>
        </w:rPr>
        <w:t xml:space="preserve"> CSI</w:t>
      </w:r>
      <w:r w:rsidR="00CB5FC8">
        <w:rPr>
          <w:rFonts w:ascii="Times New Roman" w:eastAsiaTheme="minorEastAsia" w:hAnsi="Times New Roman"/>
          <w:kern w:val="0"/>
          <w:sz w:val="20"/>
          <w:szCs w:val="20"/>
        </w:rPr>
        <w:t xml:space="preserve"> and NC-JT</w:t>
      </w:r>
      <w:r w:rsidR="00061033">
        <w:rPr>
          <w:rFonts w:ascii="Times New Roman" w:eastAsiaTheme="minorEastAsia" w:hAnsi="Times New Roman"/>
          <w:kern w:val="0"/>
          <w:sz w:val="20"/>
          <w:szCs w:val="20"/>
        </w:rPr>
        <w:t xml:space="preserve"> CSI calculate PMI separately. If the PMI is same between the </w:t>
      </w:r>
      <w:r w:rsidR="00577ACB">
        <w:rPr>
          <w:rFonts w:ascii="Times New Roman" w:eastAsiaTheme="minorEastAsia" w:hAnsi="Times New Roman"/>
          <w:kern w:val="0"/>
          <w:sz w:val="20"/>
          <w:szCs w:val="20"/>
        </w:rPr>
        <w:t>STRP</w:t>
      </w:r>
      <w:r w:rsidR="00061033">
        <w:rPr>
          <w:rFonts w:ascii="Times New Roman" w:eastAsiaTheme="minorEastAsia" w:hAnsi="Times New Roman"/>
          <w:kern w:val="0"/>
          <w:sz w:val="20"/>
          <w:szCs w:val="20"/>
        </w:rPr>
        <w:t xml:space="preserve"> CSI and NC-JT CSI according to the calculation result, PMI sharing is enabled.</w:t>
      </w:r>
    </w:p>
    <w:p w14:paraId="1727EF12" w14:textId="5B97084C" w:rsidR="00EC70CF" w:rsidRPr="00EC70CF" w:rsidRDefault="00EC70CF" w:rsidP="4C83E60E">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Scheme3</w:t>
      </w:r>
      <w:r w:rsidR="001152BE">
        <w:rPr>
          <w:rFonts w:ascii="Times New Roman" w:eastAsiaTheme="minorEastAsia" w:hAnsi="Times New Roman"/>
          <w:kern w:val="0"/>
          <w:sz w:val="20"/>
          <w:szCs w:val="20"/>
        </w:rPr>
        <w:t xml:space="preserve"> (network configured shared PMI)</w:t>
      </w:r>
      <w:r w:rsidRPr="4C83E60E">
        <w:rPr>
          <w:rFonts w:ascii="Times New Roman" w:eastAsiaTheme="minorEastAsia" w:hAnsi="Times New Roman"/>
          <w:kern w:val="0"/>
          <w:sz w:val="20"/>
          <w:szCs w:val="20"/>
        </w:rPr>
        <w:t xml:space="preserve">: </w:t>
      </w:r>
      <w:r w:rsidR="005E7C2A" w:rsidRPr="005E7C2A">
        <w:rPr>
          <w:rFonts w:ascii="Times New Roman" w:eastAsiaTheme="minorEastAsia" w:hAnsi="Times New Roman"/>
          <w:kern w:val="0"/>
          <w:sz w:val="20"/>
          <w:szCs w:val="20"/>
        </w:rPr>
        <w:t>the UE report</w:t>
      </w:r>
      <w:r w:rsidR="005E7C2A">
        <w:rPr>
          <w:rFonts w:ascii="Times New Roman" w:eastAsiaTheme="minorEastAsia" w:hAnsi="Times New Roman"/>
          <w:kern w:val="0"/>
          <w:sz w:val="20"/>
          <w:szCs w:val="20"/>
        </w:rPr>
        <w:t>s</w:t>
      </w:r>
      <w:r w:rsidR="005E7C2A" w:rsidRPr="005E7C2A">
        <w:rPr>
          <w:rFonts w:ascii="Times New Roman" w:eastAsiaTheme="minorEastAsia" w:hAnsi="Times New Roman"/>
          <w:kern w:val="0"/>
          <w:sz w:val="20"/>
          <w:szCs w:val="20"/>
        </w:rPr>
        <w:t xml:space="preserve"> 2 CSIs associated with STRP measurement hypotheses and </w:t>
      </w:r>
      <w:r w:rsidR="005E7C2A">
        <w:rPr>
          <w:rFonts w:ascii="Times New Roman" w:eastAsiaTheme="minorEastAsia" w:hAnsi="Times New Roman"/>
          <w:kern w:val="0"/>
          <w:sz w:val="20"/>
          <w:szCs w:val="20"/>
        </w:rPr>
        <w:t>1</w:t>
      </w:r>
      <w:r w:rsidR="005E7C2A" w:rsidRPr="005E7C2A">
        <w:rPr>
          <w:rFonts w:ascii="Times New Roman" w:eastAsiaTheme="minorEastAsia" w:hAnsi="Times New Roman"/>
          <w:kern w:val="0"/>
          <w:sz w:val="20"/>
          <w:szCs w:val="20"/>
        </w:rPr>
        <w:t xml:space="preserve"> CSI associated with NC-JT measurement hypothesis.</w:t>
      </w:r>
      <w:r w:rsidR="00061033">
        <w:rPr>
          <w:rFonts w:ascii="Times New Roman" w:eastAsiaTheme="minorEastAsia" w:hAnsi="Times New Roman"/>
          <w:kern w:val="0"/>
          <w:sz w:val="20"/>
          <w:szCs w:val="20"/>
        </w:rPr>
        <w:t xml:space="preserve"> The PMIs of NC-JT CSI </w:t>
      </w:r>
      <w:r w:rsidR="003E74F6">
        <w:rPr>
          <w:rFonts w:ascii="Times New Roman" w:eastAsiaTheme="minorEastAsia" w:hAnsi="Times New Roman"/>
          <w:kern w:val="0"/>
          <w:sz w:val="20"/>
          <w:szCs w:val="20"/>
        </w:rPr>
        <w:t xml:space="preserve">are </w:t>
      </w:r>
      <w:r w:rsidR="00061033">
        <w:rPr>
          <w:rFonts w:ascii="Times New Roman" w:eastAsiaTheme="minorEastAsia" w:hAnsi="Times New Roman"/>
          <w:kern w:val="0"/>
          <w:sz w:val="20"/>
          <w:szCs w:val="20"/>
        </w:rPr>
        <w:t xml:space="preserve">always </w:t>
      </w:r>
      <w:r w:rsidR="003E74F6">
        <w:rPr>
          <w:rFonts w:ascii="Times New Roman" w:eastAsiaTheme="minorEastAsia" w:hAnsi="Times New Roman"/>
          <w:kern w:val="0"/>
          <w:sz w:val="20"/>
          <w:szCs w:val="20"/>
        </w:rPr>
        <w:t xml:space="preserve">the </w:t>
      </w:r>
      <w:r w:rsidR="00061033">
        <w:rPr>
          <w:rFonts w:ascii="Times New Roman" w:eastAsiaTheme="minorEastAsia" w:hAnsi="Times New Roman"/>
          <w:kern w:val="0"/>
          <w:sz w:val="20"/>
          <w:szCs w:val="20"/>
        </w:rPr>
        <w:t xml:space="preserve">same </w:t>
      </w:r>
      <w:r w:rsidR="003E74F6">
        <w:rPr>
          <w:rFonts w:ascii="Times New Roman" w:eastAsiaTheme="minorEastAsia" w:hAnsi="Times New Roman"/>
          <w:kern w:val="0"/>
          <w:sz w:val="20"/>
          <w:szCs w:val="20"/>
        </w:rPr>
        <w:t xml:space="preserve">as </w:t>
      </w:r>
      <w:r w:rsidR="00061033">
        <w:rPr>
          <w:rFonts w:ascii="Times New Roman" w:eastAsiaTheme="minorEastAsia" w:hAnsi="Times New Roman"/>
          <w:kern w:val="0"/>
          <w:sz w:val="20"/>
          <w:szCs w:val="20"/>
        </w:rPr>
        <w:t xml:space="preserve">the PMIs of </w:t>
      </w:r>
      <w:r w:rsidR="003C12FC">
        <w:rPr>
          <w:rFonts w:ascii="Times New Roman" w:eastAsiaTheme="minorEastAsia" w:hAnsi="Times New Roman"/>
          <w:kern w:val="0"/>
          <w:sz w:val="20"/>
          <w:szCs w:val="20"/>
        </w:rPr>
        <w:t>STRP</w:t>
      </w:r>
      <w:r w:rsidR="00061033">
        <w:rPr>
          <w:rFonts w:ascii="Times New Roman" w:eastAsiaTheme="minorEastAsia" w:hAnsi="Times New Roman"/>
          <w:kern w:val="0"/>
          <w:sz w:val="20"/>
          <w:szCs w:val="20"/>
        </w:rPr>
        <w:t xml:space="preserve"> CSI.</w:t>
      </w:r>
    </w:p>
    <w:p w14:paraId="084FADB5" w14:textId="54A622BC" w:rsidR="00184600" w:rsidRDefault="003A62ED" w:rsidP="4C83E60E">
      <w:pPr>
        <w:rPr>
          <w:rFonts w:eastAsiaTheme="minorEastAsia"/>
          <w:lang w:eastAsia="zh-CN"/>
        </w:rPr>
      </w:pPr>
      <w:r>
        <w:rPr>
          <w:rFonts w:eastAsiaTheme="minorEastAsia"/>
          <w:lang w:eastAsia="zh-CN"/>
        </w:rPr>
        <w:t>Besides, t</w:t>
      </w:r>
      <w:r w:rsidR="00D766FE" w:rsidRPr="00D766FE">
        <w:rPr>
          <w:rFonts w:eastAsiaTheme="minorEastAsia"/>
          <w:lang w:eastAsia="zh-CN"/>
        </w:rPr>
        <w:t xml:space="preserve">he </w:t>
      </w:r>
      <w:r w:rsidR="00E845EF">
        <w:rPr>
          <w:rFonts w:eastAsiaTheme="minorEastAsia"/>
          <w:lang w:eastAsia="zh-CN"/>
        </w:rPr>
        <w:t>MTRP</w:t>
      </w:r>
      <w:r w:rsidR="00D766FE" w:rsidRPr="00D766FE">
        <w:rPr>
          <w:rFonts w:eastAsiaTheme="minorEastAsia"/>
          <w:lang w:eastAsia="zh-CN"/>
        </w:rPr>
        <w:t xml:space="preserve"> transmission scenario</w:t>
      </w:r>
      <w:r>
        <w:rPr>
          <w:rFonts w:eastAsiaTheme="minorEastAsia"/>
          <w:lang w:eastAsia="zh-CN"/>
        </w:rPr>
        <w:t xml:space="preserve"> is ideal backhaul and the </w:t>
      </w:r>
      <w:r w:rsidR="001152BE">
        <w:rPr>
          <w:rFonts w:eastAsiaTheme="minorEastAsia"/>
          <w:lang w:eastAsia="zh-CN"/>
        </w:rPr>
        <w:t xml:space="preserve">Type-I </w:t>
      </w:r>
      <w:r>
        <w:rPr>
          <w:rFonts w:eastAsiaTheme="minorEastAsia"/>
          <w:lang w:eastAsia="zh-CN"/>
        </w:rPr>
        <w:t xml:space="preserve">codebook is </w:t>
      </w:r>
      <w:r w:rsidR="001152BE">
        <w:rPr>
          <w:rFonts w:eastAsiaTheme="minorEastAsia"/>
          <w:lang w:eastAsia="zh-CN"/>
        </w:rPr>
        <w:t>used</w:t>
      </w:r>
      <w:r w:rsidR="00371E4E">
        <w:rPr>
          <w:rFonts w:eastAsiaTheme="minorEastAsia"/>
          <w:lang w:eastAsia="zh-CN"/>
        </w:rPr>
        <w:t>, and up to rank 2 per TRP for all schemes is assumed</w:t>
      </w:r>
      <w:r w:rsidR="00D766FE" w:rsidRPr="00D766FE">
        <w:rPr>
          <w:rFonts w:eastAsiaTheme="minorEastAsia"/>
          <w:lang w:eastAsia="zh-CN"/>
        </w:rPr>
        <w:t xml:space="preserve">. Other simulation parameters can be found in Appendix D. We set the same packet arrival rate (λ) for </w:t>
      </w:r>
      <w:r w:rsidR="001152BE">
        <w:rPr>
          <w:rFonts w:eastAsiaTheme="minorEastAsia"/>
          <w:lang w:eastAsia="zh-CN"/>
        </w:rPr>
        <w:t>three s</w:t>
      </w:r>
      <w:r w:rsidR="00D766FE" w:rsidRPr="00D766FE">
        <w:rPr>
          <w:rFonts w:eastAsiaTheme="minorEastAsia"/>
          <w:lang w:eastAsia="zh-CN"/>
        </w:rPr>
        <w:t>cheme</w:t>
      </w:r>
      <w:r w:rsidR="001152BE">
        <w:rPr>
          <w:rFonts w:eastAsiaTheme="minorEastAsia"/>
          <w:lang w:eastAsia="zh-CN"/>
        </w:rPr>
        <w:t>s</w:t>
      </w:r>
      <w:r w:rsidR="00D766FE" w:rsidRPr="00D766FE">
        <w:rPr>
          <w:rFonts w:eastAsiaTheme="minorEastAsia"/>
          <w:lang w:eastAsia="zh-CN"/>
        </w:rPr>
        <w:t>.</w:t>
      </w:r>
      <w:r w:rsidR="00B213FD" w:rsidRPr="00B213FD">
        <w:t xml:space="preserve"> </w:t>
      </w:r>
      <w:r w:rsidR="00397EF9">
        <w:rPr>
          <w:rFonts w:eastAsiaTheme="minorEastAsia"/>
          <w:lang w:eastAsia="zh-CN"/>
        </w:rPr>
        <w:fldChar w:fldCharType="begin"/>
      </w:r>
      <w:r w:rsidR="00397EF9">
        <w:rPr>
          <w:rFonts w:eastAsiaTheme="minorEastAsia"/>
          <w:lang w:eastAsia="zh-CN"/>
        </w:rPr>
        <w:instrText xml:space="preserve"> REF _Hlk77337919 \r \h </w:instrText>
      </w:r>
      <w:r w:rsidR="00397EF9">
        <w:rPr>
          <w:rFonts w:eastAsiaTheme="minorEastAsia"/>
          <w:lang w:eastAsia="zh-CN"/>
        </w:rPr>
      </w:r>
      <w:r w:rsidR="00397EF9">
        <w:rPr>
          <w:rFonts w:eastAsiaTheme="minorEastAsia"/>
          <w:lang w:eastAsia="zh-CN"/>
        </w:rPr>
        <w:fldChar w:fldCharType="separate"/>
      </w:r>
      <w:r w:rsidR="009D7E56">
        <w:rPr>
          <w:rFonts w:eastAsiaTheme="minorEastAsia"/>
          <w:lang w:eastAsia="zh-CN"/>
        </w:rPr>
        <w:t>Table 8</w:t>
      </w:r>
      <w:r w:rsidR="00397EF9">
        <w:rPr>
          <w:rFonts w:eastAsiaTheme="minorEastAsia"/>
          <w:lang w:eastAsia="zh-CN"/>
        </w:rPr>
        <w:fldChar w:fldCharType="end"/>
      </w:r>
      <w:r w:rsidR="00F63332">
        <w:rPr>
          <w:rFonts w:eastAsiaTheme="minorEastAsia"/>
          <w:lang w:eastAsia="zh-CN"/>
        </w:rPr>
        <w:t xml:space="preserve"> </w:t>
      </w:r>
      <w:r w:rsidR="00B213FD" w:rsidRPr="00B213FD">
        <w:rPr>
          <w:rFonts w:eastAsiaTheme="minorEastAsia"/>
          <w:lang w:eastAsia="zh-CN"/>
        </w:rPr>
        <w:t>show</w:t>
      </w:r>
      <w:r w:rsidR="004E11F9">
        <w:rPr>
          <w:rFonts w:eastAsiaTheme="minorEastAsia"/>
          <w:lang w:eastAsia="zh-CN"/>
        </w:rPr>
        <w:t>s</w:t>
      </w:r>
      <w:r w:rsidR="00B213FD" w:rsidRPr="00B213FD">
        <w:rPr>
          <w:rFonts w:eastAsiaTheme="minorEastAsia"/>
          <w:lang w:eastAsia="zh-CN"/>
        </w:rPr>
        <w:t xml:space="preserve"> the UPT gain of </w:t>
      </w:r>
      <w:r w:rsidR="00F63332">
        <w:rPr>
          <w:rFonts w:eastAsiaTheme="minorEastAsia"/>
          <w:lang w:eastAsia="zh-CN"/>
        </w:rPr>
        <w:t>S</w:t>
      </w:r>
      <w:r w:rsidR="00B213FD" w:rsidRPr="00B213FD">
        <w:rPr>
          <w:rFonts w:eastAsiaTheme="minorEastAsia"/>
          <w:lang w:eastAsia="zh-CN"/>
        </w:rPr>
        <w:t>cheme</w:t>
      </w:r>
      <w:r w:rsidR="00F63332">
        <w:rPr>
          <w:rFonts w:eastAsiaTheme="minorEastAsia"/>
          <w:lang w:eastAsia="zh-CN"/>
        </w:rPr>
        <w:t>2 and Scheme3</w:t>
      </w:r>
      <w:r w:rsidR="00B213FD" w:rsidRPr="00B213FD">
        <w:rPr>
          <w:rFonts w:eastAsiaTheme="minorEastAsia"/>
          <w:lang w:eastAsia="zh-CN"/>
        </w:rPr>
        <w:t xml:space="preserve"> compared to the baseline</w:t>
      </w:r>
      <w:r w:rsidR="00F63332">
        <w:rPr>
          <w:rFonts w:eastAsiaTheme="minorEastAsia"/>
          <w:lang w:eastAsia="zh-CN"/>
        </w:rPr>
        <w:t>. In addition, as shown in</w:t>
      </w:r>
      <w:r w:rsidR="004E11F9" w:rsidDel="00A07C4A">
        <w:rPr>
          <w:rFonts w:eastAsiaTheme="minorEastAsia"/>
          <w:lang w:eastAsia="zh-CN"/>
        </w:rPr>
        <w:t xml:space="preserve"> </w:t>
      </w:r>
      <w:r w:rsidR="00A07C4A">
        <w:rPr>
          <w:rFonts w:eastAsiaTheme="minorEastAsia"/>
          <w:lang w:eastAsia="zh-CN"/>
        </w:rPr>
        <w:fldChar w:fldCharType="begin"/>
      </w:r>
      <w:r w:rsidR="00A07C4A">
        <w:rPr>
          <w:rFonts w:eastAsiaTheme="minorEastAsia"/>
          <w:lang w:eastAsia="zh-CN"/>
        </w:rPr>
        <w:instrText xml:space="preserve"> REF _Ref77786737 \r \h </w:instrText>
      </w:r>
      <w:r w:rsidR="00A07C4A">
        <w:rPr>
          <w:rFonts w:eastAsiaTheme="minorEastAsia"/>
          <w:lang w:eastAsia="zh-CN"/>
        </w:rPr>
      </w:r>
      <w:r w:rsidR="00A07C4A">
        <w:rPr>
          <w:rFonts w:eastAsiaTheme="minorEastAsia"/>
          <w:lang w:eastAsia="zh-CN"/>
        </w:rPr>
        <w:fldChar w:fldCharType="separate"/>
      </w:r>
      <w:r w:rsidR="00A07C4A">
        <w:rPr>
          <w:rFonts w:eastAsiaTheme="minorEastAsia"/>
          <w:lang w:eastAsia="zh-CN"/>
        </w:rPr>
        <w:t>Figure 8</w:t>
      </w:r>
      <w:r w:rsidR="00A07C4A">
        <w:rPr>
          <w:rFonts w:eastAsiaTheme="minorEastAsia"/>
          <w:lang w:eastAsia="zh-CN"/>
        </w:rPr>
        <w:fldChar w:fldCharType="end"/>
      </w:r>
      <w:r w:rsidR="00F63332">
        <w:rPr>
          <w:rFonts w:eastAsiaTheme="minorEastAsia"/>
          <w:lang w:eastAsia="zh-CN"/>
        </w:rPr>
        <w:t>,</w:t>
      </w:r>
      <w:r w:rsidR="002518CD">
        <w:rPr>
          <w:rFonts w:eastAsiaTheme="minorEastAsia"/>
          <w:lang w:eastAsia="zh-CN"/>
        </w:rPr>
        <w:t xml:space="preserve"> </w:t>
      </w:r>
      <w:r w:rsidR="00F63332">
        <w:rPr>
          <w:rFonts w:eastAsiaTheme="minorEastAsia"/>
          <w:lang w:eastAsia="zh-CN"/>
        </w:rPr>
        <w:t xml:space="preserve">we also </w:t>
      </w:r>
      <w:r w:rsidR="00354D31">
        <w:rPr>
          <w:rFonts w:eastAsiaTheme="minorEastAsia"/>
          <w:lang w:eastAsia="zh-CN"/>
        </w:rPr>
        <w:t>depict the CDF of all UEs’</w:t>
      </w:r>
      <w:r w:rsidR="00F63332">
        <w:rPr>
          <w:rFonts w:eastAsiaTheme="minorEastAsia"/>
          <w:lang w:eastAsia="zh-CN"/>
        </w:rPr>
        <w:t xml:space="preserve"> </w:t>
      </w:r>
      <w:r w:rsidR="001152BE" w:rsidRPr="001152BE">
        <w:rPr>
          <w:rFonts w:eastAsiaTheme="minorEastAsia"/>
          <w:lang w:eastAsia="zh-CN"/>
        </w:rPr>
        <w:t>ratio</w:t>
      </w:r>
      <w:r w:rsidR="001152BE">
        <w:rPr>
          <w:rFonts w:eastAsiaTheme="minorEastAsia"/>
          <w:lang w:eastAsia="zh-CN"/>
        </w:rPr>
        <w:t xml:space="preserve"> </w:t>
      </w:r>
      <w:r w:rsidR="00F63332">
        <w:rPr>
          <w:rFonts w:eastAsiaTheme="minorEastAsia"/>
          <w:lang w:eastAsia="zh-CN"/>
        </w:rPr>
        <w:t xml:space="preserve">of identical PMI between STRP CSIs and </w:t>
      </w:r>
      <w:r w:rsidR="00A97DFB">
        <w:rPr>
          <w:rFonts w:eastAsiaTheme="minorEastAsia"/>
          <w:lang w:eastAsia="zh-CN"/>
        </w:rPr>
        <w:t>NC-JT</w:t>
      </w:r>
      <w:r w:rsidR="00F63332">
        <w:rPr>
          <w:rFonts w:eastAsiaTheme="minorEastAsia"/>
          <w:lang w:eastAsia="zh-CN"/>
        </w:rPr>
        <w:t xml:space="preserve"> CSI with subband granularity.</w:t>
      </w:r>
    </w:p>
    <w:p w14:paraId="21F98276" w14:textId="4A5BCC37" w:rsidR="00D722C3" w:rsidRPr="00180D92" w:rsidRDefault="003D26C5" w:rsidP="00D722C3">
      <w:pPr>
        <w:pStyle w:val="table"/>
      </w:pPr>
      <w:bookmarkStart w:id="66" w:name="_Hlk77337919"/>
      <w:r>
        <w:t>T</w:t>
      </w:r>
      <w:r w:rsidRPr="003D26C5">
        <w:t>he UPT gain of the Scheme2 and Scheme3 compared to the baseline</w:t>
      </w:r>
      <w:r>
        <w:t xml:space="preserve"> for </w:t>
      </w:r>
      <w:r w:rsidR="00D722C3">
        <w:t>Indoor Hotspot</w:t>
      </w:r>
      <w:bookmarkEnd w:id="66"/>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D722C3" w:rsidRPr="00196E2C" w14:paraId="464D127D" w14:textId="77777777" w:rsidTr="00CD76B5">
        <w:trPr>
          <w:jc w:val="center"/>
        </w:trPr>
        <w:tc>
          <w:tcPr>
            <w:tcW w:w="1245" w:type="dxa"/>
            <w:shd w:val="clear" w:color="auto" w:fill="auto"/>
            <w:vAlign w:val="center"/>
          </w:tcPr>
          <w:p w14:paraId="7C0E9DFD" w14:textId="77777777" w:rsidR="00D722C3" w:rsidRPr="00196E2C" w:rsidRDefault="00D722C3" w:rsidP="00CD76B5">
            <w:pPr>
              <w:pStyle w:val="tabletext"/>
            </w:pPr>
          </w:p>
        </w:tc>
        <w:tc>
          <w:tcPr>
            <w:tcW w:w="1427" w:type="dxa"/>
            <w:vAlign w:val="center"/>
          </w:tcPr>
          <w:p w14:paraId="57CFEACB" w14:textId="0F84EAE3" w:rsidR="00D722C3" w:rsidRPr="00196E2C" w:rsidRDefault="00D722C3" w:rsidP="00CD76B5">
            <w:pPr>
              <w:pStyle w:val="tabletext"/>
            </w:pPr>
            <w:r>
              <w:t xml:space="preserve">FR1, RU for </w:t>
            </w:r>
            <w:r w:rsidR="00D44C99" w:rsidRPr="00D44C99">
              <w:t>Scheme1</w:t>
            </w:r>
          </w:p>
        </w:tc>
        <w:tc>
          <w:tcPr>
            <w:tcW w:w="1244" w:type="dxa"/>
            <w:shd w:val="clear" w:color="auto" w:fill="auto"/>
            <w:vAlign w:val="center"/>
          </w:tcPr>
          <w:p w14:paraId="5E6F5F90" w14:textId="77777777" w:rsidR="00D722C3" w:rsidRPr="00196E2C" w:rsidRDefault="00D722C3" w:rsidP="00CD76B5">
            <w:pPr>
              <w:pStyle w:val="tabletext"/>
            </w:pPr>
            <w:r>
              <w:t>Mean UPT</w:t>
            </w:r>
          </w:p>
        </w:tc>
        <w:tc>
          <w:tcPr>
            <w:tcW w:w="1244" w:type="dxa"/>
            <w:shd w:val="clear" w:color="auto" w:fill="auto"/>
            <w:vAlign w:val="center"/>
          </w:tcPr>
          <w:p w14:paraId="71B1EDC7" w14:textId="77777777" w:rsidR="00D722C3" w:rsidRPr="00196E2C" w:rsidRDefault="00D722C3" w:rsidP="00CD76B5">
            <w:pPr>
              <w:pStyle w:val="tabletext"/>
            </w:pPr>
            <w:r>
              <w:t>5% UPT</w:t>
            </w:r>
          </w:p>
        </w:tc>
        <w:tc>
          <w:tcPr>
            <w:tcW w:w="1244" w:type="dxa"/>
            <w:vAlign w:val="center"/>
          </w:tcPr>
          <w:p w14:paraId="51FBDCA9" w14:textId="77777777" w:rsidR="00D722C3" w:rsidRPr="00196E2C" w:rsidRDefault="00D722C3" w:rsidP="00CD76B5">
            <w:pPr>
              <w:pStyle w:val="tabletext"/>
            </w:pPr>
            <w:r>
              <w:t>50% UPT</w:t>
            </w:r>
          </w:p>
        </w:tc>
      </w:tr>
      <w:tr w:rsidR="00D722C3" w:rsidRPr="00196E2C" w14:paraId="54BBB134" w14:textId="77777777" w:rsidTr="00CD76B5">
        <w:trPr>
          <w:jc w:val="center"/>
        </w:trPr>
        <w:tc>
          <w:tcPr>
            <w:tcW w:w="1245" w:type="dxa"/>
            <w:shd w:val="clear" w:color="auto" w:fill="auto"/>
            <w:vAlign w:val="center"/>
          </w:tcPr>
          <w:p w14:paraId="15CB301C" w14:textId="77777777" w:rsidR="00D722C3" w:rsidRPr="00196E2C" w:rsidRDefault="00D722C3" w:rsidP="00CD76B5">
            <w:pPr>
              <w:pStyle w:val="tabletext"/>
            </w:pPr>
            <w:r>
              <w:t>Scheme1</w:t>
            </w:r>
          </w:p>
        </w:tc>
        <w:tc>
          <w:tcPr>
            <w:tcW w:w="1427" w:type="dxa"/>
            <w:vAlign w:val="center"/>
          </w:tcPr>
          <w:p w14:paraId="2F016ED3" w14:textId="054D0F43" w:rsidR="00D722C3" w:rsidRPr="00196E2C" w:rsidRDefault="006F3B96" w:rsidP="00CD76B5">
            <w:pPr>
              <w:pStyle w:val="tabletext"/>
            </w:pPr>
            <w:r>
              <w:t>13%/</w:t>
            </w:r>
            <w:r w:rsidR="00FD11EA">
              <w:t>3</w:t>
            </w:r>
            <w:r>
              <w:t>2</w:t>
            </w:r>
            <w:r w:rsidR="00D722C3">
              <w:t>%</w:t>
            </w:r>
          </w:p>
        </w:tc>
        <w:tc>
          <w:tcPr>
            <w:tcW w:w="1244" w:type="dxa"/>
            <w:shd w:val="clear" w:color="auto" w:fill="auto"/>
            <w:vAlign w:val="center"/>
          </w:tcPr>
          <w:p w14:paraId="65056785" w14:textId="77777777" w:rsidR="00D722C3" w:rsidRPr="00196E2C" w:rsidRDefault="00D722C3" w:rsidP="00CD76B5">
            <w:pPr>
              <w:pStyle w:val="tabletext"/>
            </w:pPr>
            <w:r>
              <w:t>0.00%</w:t>
            </w:r>
          </w:p>
        </w:tc>
        <w:tc>
          <w:tcPr>
            <w:tcW w:w="1244" w:type="dxa"/>
            <w:shd w:val="clear" w:color="auto" w:fill="auto"/>
            <w:vAlign w:val="center"/>
          </w:tcPr>
          <w:p w14:paraId="1B61557A" w14:textId="77777777" w:rsidR="00D722C3" w:rsidRPr="00196E2C" w:rsidRDefault="00D722C3" w:rsidP="00CD76B5">
            <w:pPr>
              <w:pStyle w:val="tabletext"/>
            </w:pPr>
            <w:r>
              <w:t>0.00%</w:t>
            </w:r>
          </w:p>
        </w:tc>
        <w:tc>
          <w:tcPr>
            <w:tcW w:w="1244" w:type="dxa"/>
            <w:vAlign w:val="center"/>
          </w:tcPr>
          <w:p w14:paraId="0018DBFA" w14:textId="77777777" w:rsidR="00D722C3" w:rsidRPr="00196E2C" w:rsidRDefault="00D722C3" w:rsidP="00CD76B5">
            <w:pPr>
              <w:pStyle w:val="tabletext"/>
            </w:pPr>
            <w:r>
              <w:t>0.00%</w:t>
            </w:r>
          </w:p>
        </w:tc>
      </w:tr>
      <w:tr w:rsidR="00D722C3" w:rsidRPr="00196E2C" w14:paraId="16C9ED25" w14:textId="77777777" w:rsidTr="00CD76B5">
        <w:trPr>
          <w:jc w:val="center"/>
        </w:trPr>
        <w:tc>
          <w:tcPr>
            <w:tcW w:w="1245" w:type="dxa"/>
            <w:shd w:val="clear" w:color="auto" w:fill="auto"/>
            <w:vAlign w:val="center"/>
          </w:tcPr>
          <w:p w14:paraId="3F89F840" w14:textId="77777777" w:rsidR="00D722C3" w:rsidRPr="00196E2C" w:rsidRDefault="00D722C3" w:rsidP="00CD76B5">
            <w:pPr>
              <w:pStyle w:val="tabletext"/>
            </w:pPr>
            <w:r>
              <w:t>Scheme2</w:t>
            </w:r>
          </w:p>
        </w:tc>
        <w:tc>
          <w:tcPr>
            <w:tcW w:w="1427" w:type="dxa"/>
            <w:vMerge w:val="restart"/>
            <w:vAlign w:val="center"/>
          </w:tcPr>
          <w:p w14:paraId="2B0586FE" w14:textId="0F27E996" w:rsidR="00D722C3" w:rsidRPr="00196E2C" w:rsidRDefault="00D722C3" w:rsidP="00CD76B5">
            <w:pPr>
              <w:pStyle w:val="tabletext"/>
            </w:pPr>
            <w:r>
              <w:t>1</w:t>
            </w:r>
            <w:r w:rsidR="006F3B96">
              <w:t>3</w:t>
            </w:r>
            <w:r>
              <w:t>%</w:t>
            </w:r>
          </w:p>
        </w:tc>
        <w:tc>
          <w:tcPr>
            <w:tcW w:w="1244" w:type="dxa"/>
            <w:shd w:val="clear" w:color="auto" w:fill="auto"/>
            <w:vAlign w:val="center"/>
          </w:tcPr>
          <w:p w14:paraId="0E188CA7" w14:textId="1324300A" w:rsidR="00D722C3" w:rsidRPr="00196E2C" w:rsidRDefault="00976816" w:rsidP="00CD76B5">
            <w:pPr>
              <w:pStyle w:val="tabletext"/>
            </w:pPr>
            <w:r>
              <w:t>29</w:t>
            </w:r>
            <w:r w:rsidR="00D722C3">
              <w:t>.</w:t>
            </w:r>
            <w:r>
              <w:t>34</w:t>
            </w:r>
            <w:r w:rsidR="00D722C3">
              <w:t>%</w:t>
            </w:r>
          </w:p>
        </w:tc>
        <w:tc>
          <w:tcPr>
            <w:tcW w:w="1244" w:type="dxa"/>
            <w:shd w:val="clear" w:color="auto" w:fill="auto"/>
            <w:vAlign w:val="center"/>
          </w:tcPr>
          <w:p w14:paraId="5ED895FE" w14:textId="283AC59A" w:rsidR="00D722C3" w:rsidRPr="00196E2C" w:rsidRDefault="00D722C3" w:rsidP="00CD76B5">
            <w:pPr>
              <w:pStyle w:val="tabletext"/>
            </w:pPr>
            <w:r>
              <w:t>6.</w:t>
            </w:r>
            <w:r w:rsidR="00976816">
              <w:t>50</w:t>
            </w:r>
            <w:r>
              <w:t>%</w:t>
            </w:r>
          </w:p>
        </w:tc>
        <w:tc>
          <w:tcPr>
            <w:tcW w:w="1244" w:type="dxa"/>
            <w:vAlign w:val="center"/>
          </w:tcPr>
          <w:p w14:paraId="35FF1B5F" w14:textId="38615D2C" w:rsidR="00D722C3" w:rsidRPr="00196E2C" w:rsidRDefault="00976816" w:rsidP="00CD76B5">
            <w:pPr>
              <w:pStyle w:val="tabletext"/>
            </w:pPr>
            <w:r>
              <w:t>9</w:t>
            </w:r>
            <w:r w:rsidR="00D722C3">
              <w:t>.</w:t>
            </w:r>
            <w:r>
              <w:t>09</w:t>
            </w:r>
            <w:r w:rsidR="00D722C3">
              <w:t>%</w:t>
            </w:r>
          </w:p>
        </w:tc>
      </w:tr>
      <w:tr w:rsidR="00D722C3" w:rsidRPr="00196E2C" w14:paraId="50139E3F" w14:textId="77777777" w:rsidTr="00CD76B5">
        <w:trPr>
          <w:jc w:val="center"/>
        </w:trPr>
        <w:tc>
          <w:tcPr>
            <w:tcW w:w="1245" w:type="dxa"/>
            <w:shd w:val="clear" w:color="auto" w:fill="auto"/>
            <w:vAlign w:val="center"/>
          </w:tcPr>
          <w:p w14:paraId="5B9B71EA" w14:textId="77777777" w:rsidR="00D722C3" w:rsidRPr="00196E2C" w:rsidRDefault="00D722C3" w:rsidP="00CD76B5">
            <w:pPr>
              <w:pStyle w:val="tabletext"/>
            </w:pPr>
            <w:r>
              <w:t>Scheme3</w:t>
            </w:r>
          </w:p>
        </w:tc>
        <w:tc>
          <w:tcPr>
            <w:tcW w:w="1427" w:type="dxa"/>
            <w:vMerge/>
            <w:vAlign w:val="center"/>
          </w:tcPr>
          <w:p w14:paraId="756E172A" w14:textId="77777777" w:rsidR="00D722C3" w:rsidRPr="00196E2C" w:rsidRDefault="00D722C3" w:rsidP="00CD76B5">
            <w:pPr>
              <w:pStyle w:val="tabletext"/>
            </w:pPr>
          </w:p>
        </w:tc>
        <w:tc>
          <w:tcPr>
            <w:tcW w:w="1244" w:type="dxa"/>
            <w:shd w:val="clear" w:color="auto" w:fill="auto"/>
            <w:vAlign w:val="center"/>
          </w:tcPr>
          <w:p w14:paraId="1B7B9B73" w14:textId="04D7C3C5" w:rsidR="00D722C3" w:rsidRPr="00196E2C" w:rsidRDefault="00976816" w:rsidP="00CD76B5">
            <w:pPr>
              <w:pStyle w:val="tabletext"/>
            </w:pPr>
            <w:r>
              <w:t>29</w:t>
            </w:r>
            <w:r w:rsidR="00D722C3">
              <w:t>.</w:t>
            </w:r>
            <w:r>
              <w:t>00</w:t>
            </w:r>
            <w:r w:rsidR="00D722C3">
              <w:t>%</w:t>
            </w:r>
          </w:p>
        </w:tc>
        <w:tc>
          <w:tcPr>
            <w:tcW w:w="1244" w:type="dxa"/>
            <w:shd w:val="clear" w:color="auto" w:fill="auto"/>
            <w:vAlign w:val="center"/>
          </w:tcPr>
          <w:p w14:paraId="7007418C" w14:textId="71BB5B57" w:rsidR="00D722C3" w:rsidRPr="00196E2C" w:rsidRDefault="00976816" w:rsidP="00CD76B5">
            <w:pPr>
              <w:pStyle w:val="tabletext"/>
            </w:pPr>
            <w:r>
              <w:t>6</w:t>
            </w:r>
            <w:r w:rsidR="00D722C3">
              <w:t>.</w:t>
            </w:r>
            <w:r>
              <w:t>13</w:t>
            </w:r>
            <w:r w:rsidR="00D722C3">
              <w:t>%</w:t>
            </w:r>
          </w:p>
        </w:tc>
        <w:tc>
          <w:tcPr>
            <w:tcW w:w="1244" w:type="dxa"/>
            <w:vAlign w:val="center"/>
          </w:tcPr>
          <w:p w14:paraId="616A8F98" w14:textId="2480C7C2" w:rsidR="00D722C3" w:rsidRPr="00196E2C" w:rsidRDefault="00976816" w:rsidP="00CD76B5">
            <w:pPr>
              <w:pStyle w:val="tabletext"/>
            </w:pPr>
            <w:r>
              <w:t>9</w:t>
            </w:r>
            <w:r w:rsidR="00D722C3">
              <w:t>.</w:t>
            </w:r>
            <w:r>
              <w:t>09</w:t>
            </w:r>
            <w:r w:rsidR="00D722C3">
              <w:t>%</w:t>
            </w:r>
          </w:p>
        </w:tc>
      </w:tr>
      <w:tr w:rsidR="00D722C3" w:rsidRPr="00196E2C" w14:paraId="2A92FED4" w14:textId="77777777" w:rsidTr="00CD76B5">
        <w:trPr>
          <w:jc w:val="center"/>
        </w:trPr>
        <w:tc>
          <w:tcPr>
            <w:tcW w:w="1245" w:type="dxa"/>
            <w:shd w:val="clear" w:color="auto" w:fill="auto"/>
            <w:vAlign w:val="center"/>
          </w:tcPr>
          <w:p w14:paraId="1BAAC389" w14:textId="77777777" w:rsidR="00D722C3" w:rsidRPr="00196E2C" w:rsidRDefault="00D722C3" w:rsidP="00CD76B5">
            <w:pPr>
              <w:pStyle w:val="tabletext"/>
            </w:pPr>
            <w:r>
              <w:t>Scheme2</w:t>
            </w:r>
          </w:p>
        </w:tc>
        <w:tc>
          <w:tcPr>
            <w:tcW w:w="1427" w:type="dxa"/>
            <w:vMerge w:val="restart"/>
            <w:vAlign w:val="center"/>
          </w:tcPr>
          <w:p w14:paraId="011C20C9" w14:textId="65723536" w:rsidR="00D722C3" w:rsidRPr="00196E2C" w:rsidRDefault="006F3B96" w:rsidP="00CD76B5">
            <w:pPr>
              <w:pStyle w:val="tabletext"/>
              <w:rPr>
                <w:rFonts w:eastAsia="微软雅黑"/>
              </w:rPr>
            </w:pPr>
            <w:r>
              <w:t>3</w:t>
            </w:r>
            <w:r w:rsidR="00D722C3">
              <w:t>2%</w:t>
            </w:r>
          </w:p>
        </w:tc>
        <w:tc>
          <w:tcPr>
            <w:tcW w:w="1244" w:type="dxa"/>
            <w:shd w:val="clear" w:color="auto" w:fill="auto"/>
            <w:vAlign w:val="center"/>
          </w:tcPr>
          <w:p w14:paraId="2F227378" w14:textId="5034B429" w:rsidR="00D722C3" w:rsidRPr="00196E2C" w:rsidRDefault="00976816" w:rsidP="00CD76B5">
            <w:pPr>
              <w:pStyle w:val="tabletext"/>
            </w:pPr>
            <w:r>
              <w:t>21.65</w:t>
            </w:r>
            <w:r w:rsidR="00D722C3">
              <w:t>%</w:t>
            </w:r>
          </w:p>
        </w:tc>
        <w:tc>
          <w:tcPr>
            <w:tcW w:w="1244" w:type="dxa"/>
            <w:shd w:val="clear" w:color="auto" w:fill="auto"/>
            <w:vAlign w:val="center"/>
          </w:tcPr>
          <w:p w14:paraId="57B4A221" w14:textId="27A62302" w:rsidR="00D722C3" w:rsidRPr="00196E2C" w:rsidRDefault="00976816" w:rsidP="00CD76B5">
            <w:pPr>
              <w:pStyle w:val="tabletext"/>
            </w:pPr>
            <w:r>
              <w:t>8</w:t>
            </w:r>
            <w:r w:rsidR="00D722C3">
              <w:t>.</w:t>
            </w:r>
            <w:r>
              <w:t>86</w:t>
            </w:r>
            <w:r w:rsidR="00D722C3">
              <w:t>%</w:t>
            </w:r>
          </w:p>
        </w:tc>
        <w:tc>
          <w:tcPr>
            <w:tcW w:w="1244" w:type="dxa"/>
            <w:vAlign w:val="center"/>
          </w:tcPr>
          <w:p w14:paraId="47BCA1AB" w14:textId="31F53D5C" w:rsidR="00D722C3" w:rsidRPr="00196E2C" w:rsidRDefault="00A744C9" w:rsidP="00CD76B5">
            <w:pPr>
              <w:pStyle w:val="tabletext"/>
            </w:pPr>
            <w:r>
              <w:t>13.13%</w:t>
            </w:r>
          </w:p>
        </w:tc>
      </w:tr>
      <w:tr w:rsidR="00D722C3" w:rsidRPr="00196E2C" w14:paraId="0E25D67E" w14:textId="77777777" w:rsidTr="00CD76B5">
        <w:trPr>
          <w:jc w:val="center"/>
        </w:trPr>
        <w:tc>
          <w:tcPr>
            <w:tcW w:w="1245" w:type="dxa"/>
            <w:shd w:val="clear" w:color="auto" w:fill="auto"/>
            <w:vAlign w:val="center"/>
          </w:tcPr>
          <w:p w14:paraId="6446DF75" w14:textId="77777777" w:rsidR="00D722C3" w:rsidRPr="00196E2C" w:rsidRDefault="00D722C3" w:rsidP="00CD76B5">
            <w:pPr>
              <w:pStyle w:val="tabletext"/>
            </w:pPr>
            <w:r>
              <w:t>Scheme3</w:t>
            </w:r>
          </w:p>
        </w:tc>
        <w:tc>
          <w:tcPr>
            <w:tcW w:w="1427" w:type="dxa"/>
            <w:vMerge/>
            <w:vAlign w:val="center"/>
          </w:tcPr>
          <w:p w14:paraId="0DF7808C" w14:textId="77777777" w:rsidR="00D722C3" w:rsidRPr="00196E2C" w:rsidRDefault="00D722C3" w:rsidP="00CD76B5">
            <w:pPr>
              <w:pStyle w:val="tabletext"/>
            </w:pPr>
          </w:p>
        </w:tc>
        <w:tc>
          <w:tcPr>
            <w:tcW w:w="1244" w:type="dxa"/>
            <w:shd w:val="clear" w:color="auto" w:fill="auto"/>
            <w:vAlign w:val="center"/>
          </w:tcPr>
          <w:p w14:paraId="6B0B23B1" w14:textId="09E55EC2" w:rsidR="00D722C3" w:rsidRPr="00196E2C" w:rsidRDefault="00976816" w:rsidP="00CD76B5">
            <w:pPr>
              <w:pStyle w:val="tabletext"/>
            </w:pPr>
            <w:r>
              <w:t>17.90</w:t>
            </w:r>
            <w:r w:rsidR="00D722C3">
              <w:t>%</w:t>
            </w:r>
          </w:p>
        </w:tc>
        <w:tc>
          <w:tcPr>
            <w:tcW w:w="1244" w:type="dxa"/>
            <w:shd w:val="clear" w:color="auto" w:fill="auto"/>
            <w:vAlign w:val="center"/>
          </w:tcPr>
          <w:p w14:paraId="25653D48" w14:textId="02734027" w:rsidR="00D722C3" w:rsidRPr="00196E2C" w:rsidRDefault="00976816" w:rsidP="00CD76B5">
            <w:pPr>
              <w:pStyle w:val="tabletext"/>
            </w:pPr>
            <w:r>
              <w:t>6</w:t>
            </w:r>
            <w:r w:rsidR="00D722C3">
              <w:t>.</w:t>
            </w:r>
            <w:r>
              <w:t>33</w:t>
            </w:r>
            <w:r w:rsidR="00D722C3">
              <w:t>%</w:t>
            </w:r>
          </w:p>
        </w:tc>
        <w:tc>
          <w:tcPr>
            <w:tcW w:w="1244" w:type="dxa"/>
            <w:vAlign w:val="center"/>
          </w:tcPr>
          <w:p w14:paraId="37ECAFED" w14:textId="283FBB54" w:rsidR="00D722C3" w:rsidRPr="00196E2C" w:rsidRDefault="00A744C9" w:rsidP="00CD76B5">
            <w:pPr>
              <w:pStyle w:val="tabletext"/>
            </w:pPr>
            <w:r>
              <w:t>8.48%</w:t>
            </w:r>
          </w:p>
        </w:tc>
      </w:tr>
      <w:tr w:rsidR="00C164CC" w:rsidRPr="00196E2C" w14:paraId="60F158D6" w14:textId="77777777" w:rsidTr="00CD76B5">
        <w:trPr>
          <w:jc w:val="center"/>
        </w:trPr>
        <w:tc>
          <w:tcPr>
            <w:tcW w:w="1245" w:type="dxa"/>
            <w:shd w:val="clear" w:color="auto" w:fill="auto"/>
            <w:vAlign w:val="center"/>
          </w:tcPr>
          <w:p w14:paraId="6BC28561" w14:textId="792E8488" w:rsidR="00C164CC" w:rsidRDefault="00C164CC" w:rsidP="00CD76B5">
            <w:pPr>
              <w:pStyle w:val="tabletext"/>
            </w:pPr>
            <w:r>
              <w:t>Scheme2</w:t>
            </w:r>
          </w:p>
        </w:tc>
        <w:tc>
          <w:tcPr>
            <w:tcW w:w="1427" w:type="dxa"/>
            <w:vMerge w:val="restart"/>
            <w:vAlign w:val="center"/>
          </w:tcPr>
          <w:p w14:paraId="2083CAA2" w14:textId="5C91C9D9" w:rsidR="00C164CC" w:rsidRPr="00196E2C" w:rsidRDefault="00A66675" w:rsidP="00CD76B5">
            <w:pPr>
              <w:pStyle w:val="tabletext"/>
            </w:pPr>
            <w:r>
              <w:rPr>
                <w:rFonts w:hint="eastAsia"/>
              </w:rPr>
              <w:t>5</w:t>
            </w:r>
            <w:r>
              <w:t>9%</w:t>
            </w:r>
          </w:p>
        </w:tc>
        <w:tc>
          <w:tcPr>
            <w:tcW w:w="1244" w:type="dxa"/>
            <w:shd w:val="clear" w:color="auto" w:fill="auto"/>
            <w:vAlign w:val="center"/>
          </w:tcPr>
          <w:p w14:paraId="7B016E02" w14:textId="387FFA4E" w:rsidR="00C164CC" w:rsidRDefault="00C164CC" w:rsidP="00CD76B5">
            <w:pPr>
              <w:pStyle w:val="tabletext"/>
            </w:pPr>
            <w:r>
              <w:rPr>
                <w:rFonts w:hint="eastAsia"/>
              </w:rPr>
              <w:t>1</w:t>
            </w:r>
            <w:r>
              <w:t>0.29%</w:t>
            </w:r>
          </w:p>
        </w:tc>
        <w:tc>
          <w:tcPr>
            <w:tcW w:w="1244" w:type="dxa"/>
            <w:shd w:val="clear" w:color="auto" w:fill="auto"/>
            <w:vAlign w:val="center"/>
          </w:tcPr>
          <w:p w14:paraId="00E635AC" w14:textId="34B18166" w:rsidR="00C164CC" w:rsidRDefault="00C164CC" w:rsidP="00CD76B5">
            <w:pPr>
              <w:pStyle w:val="tabletext"/>
            </w:pPr>
            <w:r>
              <w:rPr>
                <w:rFonts w:hint="eastAsia"/>
              </w:rPr>
              <w:t>1</w:t>
            </w:r>
            <w:r>
              <w:t>.46%</w:t>
            </w:r>
          </w:p>
        </w:tc>
        <w:tc>
          <w:tcPr>
            <w:tcW w:w="1244" w:type="dxa"/>
            <w:vAlign w:val="center"/>
          </w:tcPr>
          <w:p w14:paraId="1AA5AD2D" w14:textId="6D108546" w:rsidR="00C164CC" w:rsidRDefault="00C164CC" w:rsidP="00CD76B5">
            <w:pPr>
              <w:pStyle w:val="tabletext"/>
            </w:pPr>
            <w:r>
              <w:rPr>
                <w:rFonts w:hint="eastAsia"/>
              </w:rPr>
              <w:t>8</w:t>
            </w:r>
            <w:r>
              <w:t>.63%</w:t>
            </w:r>
          </w:p>
        </w:tc>
      </w:tr>
      <w:tr w:rsidR="00C164CC" w:rsidRPr="00196E2C" w14:paraId="180207DC" w14:textId="77777777" w:rsidTr="00CD76B5">
        <w:trPr>
          <w:jc w:val="center"/>
        </w:trPr>
        <w:tc>
          <w:tcPr>
            <w:tcW w:w="1245" w:type="dxa"/>
            <w:shd w:val="clear" w:color="auto" w:fill="auto"/>
            <w:vAlign w:val="center"/>
          </w:tcPr>
          <w:p w14:paraId="0897AD90" w14:textId="7DDB4AF1" w:rsidR="00C164CC" w:rsidRDefault="00C164CC" w:rsidP="00CD76B5">
            <w:pPr>
              <w:pStyle w:val="tabletext"/>
            </w:pPr>
            <w:r>
              <w:t>Scheme3</w:t>
            </w:r>
          </w:p>
        </w:tc>
        <w:tc>
          <w:tcPr>
            <w:tcW w:w="1427" w:type="dxa"/>
            <w:vMerge/>
            <w:vAlign w:val="center"/>
          </w:tcPr>
          <w:p w14:paraId="3DEA177F" w14:textId="77777777" w:rsidR="00C164CC" w:rsidRPr="00196E2C" w:rsidRDefault="00C164CC" w:rsidP="00CD76B5">
            <w:pPr>
              <w:pStyle w:val="tabletext"/>
            </w:pPr>
          </w:p>
        </w:tc>
        <w:tc>
          <w:tcPr>
            <w:tcW w:w="1244" w:type="dxa"/>
            <w:shd w:val="clear" w:color="auto" w:fill="auto"/>
            <w:vAlign w:val="center"/>
          </w:tcPr>
          <w:p w14:paraId="58944717" w14:textId="3CB39590" w:rsidR="00C164CC" w:rsidRDefault="00C164CC" w:rsidP="00CD76B5">
            <w:pPr>
              <w:pStyle w:val="tabletext"/>
            </w:pPr>
            <w:r>
              <w:rPr>
                <w:rFonts w:hint="eastAsia"/>
              </w:rPr>
              <w:t>7</w:t>
            </w:r>
            <w:r>
              <w:t>.50%</w:t>
            </w:r>
          </w:p>
        </w:tc>
        <w:tc>
          <w:tcPr>
            <w:tcW w:w="1244" w:type="dxa"/>
            <w:shd w:val="clear" w:color="auto" w:fill="auto"/>
            <w:vAlign w:val="center"/>
          </w:tcPr>
          <w:p w14:paraId="4B782308" w14:textId="18BDFAE0" w:rsidR="00C164CC" w:rsidRDefault="00C164CC" w:rsidP="00CD76B5">
            <w:pPr>
              <w:pStyle w:val="tabletext"/>
            </w:pPr>
            <w:r>
              <w:rPr>
                <w:rFonts w:hint="eastAsia"/>
              </w:rPr>
              <w:t>-</w:t>
            </w:r>
            <w:r>
              <w:t>0.13%</w:t>
            </w:r>
          </w:p>
        </w:tc>
        <w:tc>
          <w:tcPr>
            <w:tcW w:w="1244" w:type="dxa"/>
            <w:vAlign w:val="center"/>
          </w:tcPr>
          <w:p w14:paraId="5AE4D667" w14:textId="46F23AAA" w:rsidR="00C164CC" w:rsidRDefault="00C164CC" w:rsidP="00CD76B5">
            <w:pPr>
              <w:pStyle w:val="tabletext"/>
            </w:pPr>
            <w:r>
              <w:rPr>
                <w:rFonts w:hint="eastAsia"/>
              </w:rPr>
              <w:t>5</w:t>
            </w:r>
            <w:r>
              <w:t>.41%</w:t>
            </w:r>
          </w:p>
        </w:tc>
      </w:tr>
    </w:tbl>
    <w:p w14:paraId="4B034533" w14:textId="444B3A67" w:rsidR="00F27833" w:rsidRDefault="00F27833" w:rsidP="4C83E60E">
      <w:pPr>
        <w:rPr>
          <w:rFonts w:eastAsiaTheme="minorEastAsia"/>
          <w:lang w:eastAsia="zh-CN"/>
        </w:rPr>
      </w:pPr>
    </w:p>
    <w:p w14:paraId="150C6D78" w14:textId="40FD781E" w:rsidR="005160CB" w:rsidRDefault="00536F23" w:rsidP="00F95C19">
      <w:pPr>
        <w:jc w:val="center"/>
        <w:rPr>
          <w:rFonts w:eastAsiaTheme="minorEastAsia"/>
          <w:lang w:eastAsia="zh-CN"/>
        </w:rPr>
      </w:pPr>
      <w:r w:rsidRPr="00536F23">
        <w:rPr>
          <w:rFonts w:eastAsiaTheme="minorEastAsia"/>
          <w:noProof/>
          <w:lang w:eastAsia="zh-CN"/>
        </w:rPr>
        <w:drawing>
          <wp:inline distT="0" distB="0" distL="0" distR="0" wp14:anchorId="21BE1214" wp14:editId="54A29D5F">
            <wp:extent cx="3206750" cy="240410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0905" cy="2407222"/>
                    </a:xfrm>
                    <a:prstGeom prst="rect">
                      <a:avLst/>
                    </a:prstGeom>
                    <a:noFill/>
                    <a:ln>
                      <a:noFill/>
                    </a:ln>
                  </pic:spPr>
                </pic:pic>
              </a:graphicData>
            </a:graphic>
          </wp:inline>
        </w:drawing>
      </w:r>
    </w:p>
    <w:p w14:paraId="3A4A0269" w14:textId="177A6230" w:rsidR="005160CB" w:rsidRDefault="00E14243" w:rsidP="00F95C19">
      <w:pPr>
        <w:pStyle w:val="figure"/>
      </w:pPr>
      <w:bookmarkStart w:id="67" w:name="_Ref77786737"/>
      <w:r w:rsidRPr="00E14243">
        <w:t xml:space="preserve">The </w:t>
      </w:r>
      <w:r w:rsidR="00EC0DA0">
        <w:t xml:space="preserve">CDF of </w:t>
      </w:r>
      <w:r w:rsidRPr="00E14243">
        <w:t>rat</w:t>
      </w:r>
      <w:r w:rsidR="00EC0DA0">
        <w:t>io</w:t>
      </w:r>
      <w:r w:rsidRPr="00E14243">
        <w:t xml:space="preserve"> </w:t>
      </w:r>
      <w:proofErr w:type="gramStart"/>
      <w:r w:rsidRPr="00E14243">
        <w:t>of  identical</w:t>
      </w:r>
      <w:proofErr w:type="gramEnd"/>
      <w:r w:rsidRPr="00E14243">
        <w:t xml:space="preserve"> PMI between STRP CSIs and NC-JT CSI with subband granularity for Indoor Hotspot</w:t>
      </w:r>
      <w:bookmarkEnd w:id="67"/>
      <w:r w:rsidR="00EC0DA0">
        <w:t xml:space="preserve"> of all UEs</w:t>
      </w:r>
    </w:p>
    <w:p w14:paraId="6D350221" w14:textId="505764C3" w:rsidR="00162D3C" w:rsidRDefault="003E74F6" w:rsidP="4C83E60E">
      <w:pPr>
        <w:rPr>
          <w:rFonts w:eastAsiaTheme="minorEastAsia"/>
          <w:lang w:eastAsia="zh-CN"/>
        </w:rPr>
      </w:pPr>
      <w:r>
        <w:rPr>
          <w:rFonts w:eastAsiaTheme="minorEastAsia" w:hint="eastAsia"/>
          <w:lang w:eastAsia="zh-CN"/>
        </w:rPr>
        <w:t>F</w:t>
      </w:r>
      <w:r>
        <w:rPr>
          <w:rFonts w:eastAsiaTheme="minorEastAsia"/>
          <w:lang w:eastAsia="zh-CN"/>
        </w:rPr>
        <w:t>ro</w:t>
      </w:r>
      <w:r>
        <w:rPr>
          <w:rFonts w:eastAsiaTheme="minorEastAsia" w:hint="eastAsia"/>
          <w:lang w:eastAsia="zh-CN"/>
        </w:rPr>
        <w:t>m</w:t>
      </w:r>
      <w:r>
        <w:rPr>
          <w:rFonts w:eastAsiaTheme="minorEastAsia"/>
          <w:lang w:eastAsia="zh-CN"/>
        </w:rPr>
        <w:t xml:space="preserve"> </w:t>
      </w:r>
      <w:r w:rsidR="0011270A">
        <w:rPr>
          <w:rFonts w:eastAsiaTheme="minorEastAsia" w:hint="eastAsia"/>
          <w:lang w:eastAsia="zh-CN"/>
        </w:rPr>
        <w:t>the</w:t>
      </w:r>
      <w:r w:rsidR="0011270A">
        <w:rPr>
          <w:rFonts w:eastAsiaTheme="minorEastAsia"/>
          <w:lang w:eastAsia="zh-CN"/>
        </w:rPr>
        <w:t xml:space="preserve"> </w:t>
      </w:r>
      <w:r w:rsidR="0011270A">
        <w:rPr>
          <w:rFonts w:eastAsiaTheme="minorEastAsia" w:hint="eastAsia"/>
          <w:lang w:eastAsia="zh-CN"/>
        </w:rPr>
        <w:t>simulation</w:t>
      </w:r>
      <w:r w:rsidR="0011270A">
        <w:rPr>
          <w:rFonts w:eastAsiaTheme="minorEastAsia"/>
          <w:lang w:eastAsia="zh-CN"/>
        </w:rPr>
        <w:t xml:space="preserve"> </w:t>
      </w:r>
      <w:r w:rsidR="0011270A">
        <w:rPr>
          <w:rFonts w:eastAsiaTheme="minorEastAsia" w:hint="eastAsia"/>
          <w:lang w:eastAsia="zh-CN"/>
        </w:rPr>
        <w:t>results</w:t>
      </w:r>
      <w:r w:rsidR="0011270A">
        <w:rPr>
          <w:rFonts w:eastAsiaTheme="minorEastAsia"/>
          <w:lang w:eastAsia="zh-CN"/>
        </w:rPr>
        <w:t>, we can observe that</w:t>
      </w:r>
    </w:p>
    <w:p w14:paraId="68B8CFC7" w14:textId="5A10E309" w:rsidR="0011270A" w:rsidRDefault="0011270A" w:rsidP="0011270A">
      <w:pPr>
        <w:pStyle w:val="boldbullet2"/>
        <w:rPr>
          <w:b w:val="0"/>
        </w:rPr>
      </w:pPr>
      <w:r w:rsidRPr="0011270A">
        <w:rPr>
          <w:b w:val="0"/>
        </w:rPr>
        <w:t xml:space="preserve">The PMIs of NC-JT CSI is always </w:t>
      </w:r>
      <w:r w:rsidR="003E74F6">
        <w:rPr>
          <w:b w:val="0"/>
        </w:rPr>
        <w:t xml:space="preserve">the </w:t>
      </w:r>
      <w:r w:rsidRPr="0011270A">
        <w:rPr>
          <w:b w:val="0"/>
        </w:rPr>
        <w:t xml:space="preserve">same </w:t>
      </w:r>
      <w:r w:rsidR="003E74F6">
        <w:rPr>
          <w:b w:val="0"/>
        </w:rPr>
        <w:t>as</w:t>
      </w:r>
      <w:r w:rsidR="003E74F6" w:rsidRPr="0011270A">
        <w:rPr>
          <w:b w:val="0"/>
        </w:rPr>
        <w:t xml:space="preserve"> </w:t>
      </w:r>
      <w:r w:rsidRPr="0011270A">
        <w:rPr>
          <w:b w:val="0"/>
        </w:rPr>
        <w:t xml:space="preserve">the PMIs of </w:t>
      </w:r>
      <w:r w:rsidR="00501FA6">
        <w:rPr>
          <w:b w:val="0"/>
        </w:rPr>
        <w:t>STRP</w:t>
      </w:r>
      <w:r w:rsidRPr="0011270A">
        <w:rPr>
          <w:b w:val="0"/>
        </w:rPr>
        <w:t xml:space="preserve"> CSI</w:t>
      </w:r>
      <w:r>
        <w:rPr>
          <w:b w:val="0"/>
        </w:rPr>
        <w:t xml:space="preserve"> will result in performance loss. With increasing</w:t>
      </w:r>
      <w:r w:rsidR="00354D31" w:rsidRPr="00354D31">
        <w:rPr>
          <w:b w:val="0"/>
        </w:rPr>
        <w:t xml:space="preserve"> </w:t>
      </w:r>
      <w:r w:rsidR="00354D31">
        <w:rPr>
          <w:b w:val="0"/>
        </w:rPr>
        <w:t>RU</w:t>
      </w:r>
      <w:r>
        <w:rPr>
          <w:b w:val="0"/>
        </w:rPr>
        <w:t>, the loss become</w:t>
      </w:r>
      <w:r w:rsidR="003E74F6">
        <w:rPr>
          <w:b w:val="0"/>
        </w:rPr>
        <w:t>s</w:t>
      </w:r>
      <w:r>
        <w:rPr>
          <w:b w:val="0"/>
        </w:rPr>
        <w:t xml:space="preserve"> </w:t>
      </w:r>
      <w:r w:rsidR="00354D31">
        <w:rPr>
          <w:b w:val="0"/>
        </w:rPr>
        <w:t>larger</w:t>
      </w:r>
      <w:r>
        <w:rPr>
          <w:b w:val="0"/>
        </w:rPr>
        <w:t>.</w:t>
      </w:r>
    </w:p>
    <w:p w14:paraId="5A93E878" w14:textId="0C2D7358" w:rsidR="00501FA6" w:rsidRPr="00F95C19" w:rsidRDefault="00501FA6" w:rsidP="00FC0190">
      <w:pPr>
        <w:pStyle w:val="boldbullet2"/>
        <w:rPr>
          <w:b w:val="0"/>
        </w:rPr>
      </w:pPr>
      <w:r w:rsidRPr="00F95C19">
        <w:rPr>
          <w:b w:val="0"/>
        </w:rPr>
        <w:t xml:space="preserve">When STRP CSI and </w:t>
      </w:r>
      <w:r w:rsidR="00FD7C0D" w:rsidRPr="00F95C19">
        <w:rPr>
          <w:b w:val="0"/>
        </w:rPr>
        <w:t xml:space="preserve">NC-JT CSI calculate separately, </w:t>
      </w:r>
      <w:r w:rsidR="00FC0190" w:rsidRPr="00FC0190">
        <w:rPr>
          <w:b w:val="0"/>
        </w:rPr>
        <w:t xml:space="preserve">nearly half of the UEs have </w:t>
      </w:r>
      <w:r w:rsidR="003E74F6">
        <w:rPr>
          <w:b w:val="0"/>
        </w:rPr>
        <w:t>an</w:t>
      </w:r>
      <w:r w:rsidR="00FC0190" w:rsidRPr="00FC0190">
        <w:rPr>
          <w:b w:val="0"/>
        </w:rPr>
        <w:t xml:space="preserve"> identical PMI </w:t>
      </w:r>
      <w:r w:rsidR="00354D31">
        <w:rPr>
          <w:b w:val="0"/>
        </w:rPr>
        <w:t>ratio</w:t>
      </w:r>
      <w:r w:rsidR="00354D31" w:rsidRPr="00FC0190">
        <w:rPr>
          <w:b w:val="0"/>
        </w:rPr>
        <w:t xml:space="preserve"> </w:t>
      </w:r>
      <w:r w:rsidR="00FC0190" w:rsidRPr="00FC0190">
        <w:rPr>
          <w:b w:val="0"/>
        </w:rPr>
        <w:t>less than 60%.</w:t>
      </w:r>
      <w:r w:rsidR="007A7324" w:rsidRPr="00F95C19">
        <w:rPr>
          <w:b w:val="0"/>
        </w:rPr>
        <w:t xml:space="preserve"> And, with </w:t>
      </w:r>
      <w:r w:rsidR="00354D31" w:rsidRPr="00F95C19">
        <w:rPr>
          <w:b w:val="0"/>
        </w:rPr>
        <w:t xml:space="preserve">increasing </w:t>
      </w:r>
      <w:r w:rsidR="007A7324" w:rsidRPr="00F95C19">
        <w:rPr>
          <w:b w:val="0"/>
        </w:rPr>
        <w:t xml:space="preserve">RU, the </w:t>
      </w:r>
      <w:r w:rsidR="00354D31" w:rsidRPr="00F95C19">
        <w:rPr>
          <w:b w:val="0"/>
        </w:rPr>
        <w:t>rat</w:t>
      </w:r>
      <w:r w:rsidR="00354D31">
        <w:rPr>
          <w:b w:val="0"/>
        </w:rPr>
        <w:t>io</w:t>
      </w:r>
      <w:r w:rsidR="00354D31" w:rsidRPr="00F95C19">
        <w:rPr>
          <w:b w:val="0"/>
        </w:rPr>
        <w:t xml:space="preserve"> </w:t>
      </w:r>
      <w:r w:rsidR="007A7324" w:rsidRPr="00F95C19">
        <w:rPr>
          <w:b w:val="0"/>
        </w:rPr>
        <w:t xml:space="preserve">of identical PMI </w:t>
      </w:r>
      <w:r w:rsidR="00426EC2" w:rsidRPr="00F95C19">
        <w:rPr>
          <w:b w:val="0"/>
        </w:rPr>
        <w:t xml:space="preserve">further </w:t>
      </w:r>
      <w:r w:rsidR="00354D31">
        <w:rPr>
          <w:b w:val="0"/>
        </w:rPr>
        <w:t xml:space="preserve">goes down </w:t>
      </w:r>
      <w:r w:rsidR="00EE48A2">
        <w:rPr>
          <w:b w:val="0"/>
        </w:rPr>
        <w:t>because</w:t>
      </w:r>
      <w:r w:rsidR="00354D31">
        <w:rPr>
          <w:b w:val="0"/>
        </w:rPr>
        <w:t xml:space="preserve"> </w:t>
      </w:r>
      <w:r w:rsidR="001710E6">
        <w:rPr>
          <w:b w:val="0"/>
        </w:rPr>
        <w:t xml:space="preserve">severe interference </w:t>
      </w:r>
      <w:r w:rsidR="00EE48A2">
        <w:rPr>
          <w:b w:val="0"/>
        </w:rPr>
        <w:t>will affect the PMI selection for STRP and NC-JT hypotheses.</w:t>
      </w:r>
    </w:p>
    <w:p w14:paraId="6C62C463" w14:textId="3F96207E" w:rsidR="0025149B" w:rsidRDefault="0025149B" w:rsidP="0025149B">
      <w:pPr>
        <w:pStyle w:val="boldbullet2"/>
        <w:numPr>
          <w:ilvl w:val="0"/>
          <w:numId w:val="0"/>
        </w:numPr>
        <w:rPr>
          <w:b w:val="0"/>
        </w:rPr>
      </w:pPr>
      <w:r>
        <w:rPr>
          <w:rFonts w:hint="eastAsia"/>
          <w:b w:val="0"/>
        </w:rPr>
        <w:lastRenderedPageBreak/>
        <w:t>B</w:t>
      </w:r>
      <w:r>
        <w:rPr>
          <w:b w:val="0"/>
        </w:rPr>
        <w:t>esides, we can</w:t>
      </w:r>
      <w:r w:rsidR="00053A0B">
        <w:rPr>
          <w:b w:val="0"/>
        </w:rPr>
        <w:t xml:space="preserve"> also</w:t>
      </w:r>
      <w:r>
        <w:rPr>
          <w:b w:val="0"/>
        </w:rPr>
        <w:t xml:space="preserve"> judge that </w:t>
      </w:r>
      <w:r w:rsidR="00053A0B" w:rsidRPr="003867BD">
        <w:rPr>
          <w:b w:val="0"/>
        </w:rPr>
        <w:t>the rat</w:t>
      </w:r>
      <w:r w:rsidR="00354D31">
        <w:rPr>
          <w:b w:val="0"/>
        </w:rPr>
        <w:t>io</w:t>
      </w:r>
      <w:r w:rsidR="00053A0B" w:rsidRPr="003867BD">
        <w:rPr>
          <w:b w:val="0"/>
        </w:rPr>
        <w:t xml:space="preserve"> of identical PMI</w:t>
      </w:r>
      <w:r w:rsidR="00053A0B">
        <w:rPr>
          <w:b w:val="0"/>
        </w:rPr>
        <w:t xml:space="preserve"> will decrease with </w:t>
      </w:r>
      <w:r w:rsidR="00354D31">
        <w:rPr>
          <w:b w:val="0"/>
        </w:rPr>
        <w:t xml:space="preserve">increasing </w:t>
      </w:r>
      <w:r w:rsidR="00053A0B">
        <w:rPr>
          <w:b w:val="0"/>
        </w:rPr>
        <w:t>number of antenna port</w:t>
      </w:r>
      <w:r w:rsidR="003E74F6">
        <w:rPr>
          <w:b w:val="0"/>
        </w:rPr>
        <w:t>s</w:t>
      </w:r>
      <w:r w:rsidR="00053A0B">
        <w:rPr>
          <w:b w:val="0"/>
        </w:rPr>
        <w:t xml:space="preserve">. Therefore, </w:t>
      </w:r>
      <w:r w:rsidR="003E74F6">
        <w:rPr>
          <w:b w:val="0"/>
        </w:rPr>
        <w:t xml:space="preserve">a </w:t>
      </w:r>
      <w:r w:rsidR="00053A0B">
        <w:rPr>
          <w:b w:val="0"/>
        </w:rPr>
        <w:t>static scheme, i.e., Scheme 3, is not a good solution and results in some performance loss.</w:t>
      </w:r>
    </w:p>
    <w:p w14:paraId="04920AFD" w14:textId="77777777" w:rsidR="00160E9A" w:rsidRDefault="00160E9A" w:rsidP="0089206D">
      <w:pPr>
        <w:pStyle w:val="proposal"/>
      </w:pPr>
      <w:bookmarkStart w:id="68" w:name="_Ref79170068"/>
    </w:p>
    <w:bookmarkEnd w:id="68"/>
    <w:p w14:paraId="403608A5" w14:textId="155135CA" w:rsidR="00577ACB" w:rsidRPr="00160E9A" w:rsidRDefault="00AC0ED3" w:rsidP="00AC0ED3">
      <w:pPr>
        <w:pStyle w:val="boldbullet1"/>
        <w:rPr>
          <w:i/>
        </w:rPr>
      </w:pPr>
      <w:r w:rsidRPr="00AC0ED3">
        <w:rPr>
          <w:b w:val="0"/>
          <w:i/>
        </w:rPr>
        <w:t xml:space="preserve">Support the PMI sharing, considering both UE dynamic indication and </w:t>
      </w:r>
      <w:r w:rsidR="00660B24">
        <w:rPr>
          <w:b w:val="0"/>
          <w:i/>
        </w:rPr>
        <w:t>network</w:t>
      </w:r>
      <w:r w:rsidRPr="00AC0ED3">
        <w:rPr>
          <w:b w:val="0"/>
          <w:i/>
        </w:rPr>
        <w:t xml:space="preserve"> configuration.</w:t>
      </w:r>
    </w:p>
    <w:p w14:paraId="26BE9F45" w14:textId="67894CF7" w:rsidR="00E74DF6" w:rsidRDefault="0098479E" w:rsidP="00E74DF6">
      <w:pPr>
        <w:rPr>
          <w:rFonts w:eastAsiaTheme="minorEastAsia"/>
          <w:lang w:eastAsia="zh-CN"/>
        </w:rPr>
      </w:pPr>
      <w:r w:rsidRPr="00F95C19">
        <w:t>For UE dynamic indication</w:t>
      </w:r>
      <w:r>
        <w:rPr>
          <w:rFonts w:eastAsiaTheme="minorEastAsia"/>
          <w:lang w:eastAsia="zh-CN"/>
        </w:rPr>
        <w:t>,</w:t>
      </w:r>
      <w:r>
        <w:rPr>
          <w:rFonts w:eastAsiaTheme="minorEastAsia" w:hint="eastAsia"/>
          <w:lang w:eastAsia="zh-CN"/>
        </w:rPr>
        <w:t xml:space="preserve"> </w:t>
      </w:r>
      <w:r>
        <w:rPr>
          <w:rFonts w:eastAsiaTheme="minorEastAsia"/>
          <w:lang w:eastAsia="zh-CN"/>
        </w:rPr>
        <w:t>s</w:t>
      </w:r>
      <w:r w:rsidR="00673348">
        <w:rPr>
          <w:rFonts w:eastAsiaTheme="minorEastAsia"/>
          <w:lang w:eastAsia="zh-CN"/>
        </w:rPr>
        <w:t xml:space="preserve">ince the PMI is </w:t>
      </w:r>
      <w:r w:rsidR="007D6F60">
        <w:rPr>
          <w:rFonts w:eastAsiaTheme="minorEastAsia"/>
          <w:lang w:eastAsia="zh-CN"/>
        </w:rPr>
        <w:t>located in Part2, we can add an indicator</w:t>
      </w:r>
      <w:r w:rsidR="007D6F60" w:rsidRPr="007D6F60">
        <w:rPr>
          <w:rFonts w:eastAsiaTheme="minorEastAsia"/>
          <w:lang w:eastAsia="zh-CN"/>
        </w:rPr>
        <w:t xml:space="preserve"> </w:t>
      </w:r>
      <w:r w:rsidR="007D6F60">
        <w:rPr>
          <w:rFonts w:eastAsiaTheme="minorEastAsia"/>
          <w:lang w:eastAsia="zh-CN"/>
        </w:rPr>
        <w:t>within Part1 that indicate</w:t>
      </w:r>
      <w:r w:rsidR="003E74F6">
        <w:rPr>
          <w:rFonts w:eastAsiaTheme="minorEastAsia"/>
          <w:lang w:eastAsia="zh-CN"/>
        </w:rPr>
        <w:t>s</w:t>
      </w:r>
      <w:r w:rsidR="007D6F60">
        <w:rPr>
          <w:rFonts w:eastAsiaTheme="minorEastAsia"/>
          <w:lang w:eastAsia="zh-CN"/>
        </w:rPr>
        <w:t xml:space="preserve"> the information of PMI sharing</w:t>
      </w:r>
      <w:r w:rsidR="00DD5BFA">
        <w:rPr>
          <w:rFonts w:eastAsiaTheme="minorEastAsia"/>
          <w:lang w:eastAsia="zh-CN"/>
        </w:rPr>
        <w:t xml:space="preserve"> to implement the dynamic PMI sharing</w:t>
      </w:r>
      <w:r w:rsidR="007D6F60">
        <w:rPr>
          <w:rFonts w:eastAsiaTheme="minorEastAsia"/>
          <w:lang w:eastAsia="zh-CN"/>
        </w:rPr>
        <w:t>.</w:t>
      </w:r>
      <w:r w:rsidR="00FA096D">
        <w:rPr>
          <w:rFonts w:eastAsiaTheme="minorEastAsia"/>
          <w:lang w:eastAsia="zh-CN"/>
        </w:rPr>
        <w:t xml:space="preserve"> </w:t>
      </w:r>
      <w:r w:rsidR="00DD5BFA">
        <w:rPr>
          <w:rFonts w:eastAsiaTheme="minorEastAsia"/>
          <w:lang w:eastAsia="zh-CN"/>
        </w:rPr>
        <w:t xml:space="preserve">The </w:t>
      </w:r>
      <w:r w:rsidR="00FA096D">
        <w:rPr>
          <w:rFonts w:eastAsiaTheme="minorEastAsia"/>
          <w:lang w:eastAsia="zh-CN"/>
        </w:rPr>
        <w:t xml:space="preserve">gNB can know the size of Part2 according to the </w:t>
      </w:r>
      <w:r w:rsidR="007B3BBE">
        <w:rPr>
          <w:rFonts w:eastAsiaTheme="minorEastAsia"/>
          <w:lang w:eastAsia="zh-CN"/>
        </w:rPr>
        <w:t>indicator and other field</w:t>
      </w:r>
      <w:r w:rsidR="003E74F6">
        <w:rPr>
          <w:rFonts w:eastAsiaTheme="minorEastAsia"/>
          <w:lang w:eastAsia="zh-CN"/>
        </w:rPr>
        <w:t>s</w:t>
      </w:r>
      <w:r w:rsidR="007B3BBE">
        <w:rPr>
          <w:rFonts w:eastAsiaTheme="minorEastAsia"/>
          <w:lang w:eastAsia="zh-CN"/>
        </w:rPr>
        <w:t xml:space="preserve"> in Part1 and </w:t>
      </w:r>
      <w:r w:rsidR="00660B24">
        <w:rPr>
          <w:rFonts w:eastAsiaTheme="minorEastAsia"/>
          <w:lang w:eastAsia="zh-CN"/>
        </w:rPr>
        <w:t>decode</w:t>
      </w:r>
      <w:r w:rsidR="007B3BBE">
        <w:rPr>
          <w:rFonts w:eastAsiaTheme="minorEastAsia"/>
          <w:lang w:eastAsia="zh-CN"/>
        </w:rPr>
        <w:t xml:space="preserve"> Part2</w:t>
      </w:r>
      <w:r w:rsidR="00660B24">
        <w:rPr>
          <w:rFonts w:eastAsiaTheme="minorEastAsia"/>
          <w:lang w:eastAsia="zh-CN"/>
        </w:rPr>
        <w:t xml:space="preserve"> correctly</w:t>
      </w:r>
      <w:r w:rsidR="007B3BBE">
        <w:rPr>
          <w:rFonts w:eastAsiaTheme="minorEastAsia"/>
          <w:lang w:eastAsia="zh-CN"/>
        </w:rPr>
        <w:t>.</w:t>
      </w:r>
    </w:p>
    <w:p w14:paraId="34EC4290" w14:textId="77777777" w:rsidR="00160E9A" w:rsidRDefault="00160E9A" w:rsidP="0089206D">
      <w:pPr>
        <w:pStyle w:val="proposal"/>
      </w:pPr>
      <w:bookmarkStart w:id="69" w:name="_Ref79170091"/>
    </w:p>
    <w:bookmarkEnd w:id="69"/>
    <w:p w14:paraId="6CA8BE20" w14:textId="195A7D9E" w:rsidR="008349F7" w:rsidRPr="00160E9A" w:rsidRDefault="008349F7" w:rsidP="00160E9A">
      <w:pPr>
        <w:pStyle w:val="boldbullet1"/>
        <w:rPr>
          <w:b w:val="0"/>
          <w:i/>
        </w:rPr>
      </w:pPr>
      <w:r w:rsidRPr="00160E9A">
        <w:rPr>
          <w:rFonts w:hint="eastAsia"/>
          <w:b w:val="0"/>
          <w:i/>
        </w:rPr>
        <w:t>S</w:t>
      </w:r>
      <w:r w:rsidRPr="00160E9A">
        <w:rPr>
          <w:b w:val="0"/>
          <w:i/>
        </w:rPr>
        <w:t>upport adding an indicator in Part1 that indicate</w:t>
      </w:r>
      <w:r w:rsidR="003E74F6">
        <w:rPr>
          <w:b w:val="0"/>
          <w:i/>
        </w:rPr>
        <w:t>s</w:t>
      </w:r>
      <w:r w:rsidRPr="00160E9A">
        <w:rPr>
          <w:b w:val="0"/>
          <w:i/>
        </w:rPr>
        <w:t xml:space="preserve"> the information of PMI sharing to implement the dynamic PMI sharing.</w:t>
      </w:r>
    </w:p>
    <w:p w14:paraId="0C253787" w14:textId="7DC0938A" w:rsidR="00E26CB6" w:rsidRDefault="4C83E60E" w:rsidP="4C83E60E">
      <w:pPr>
        <w:rPr>
          <w:rFonts w:eastAsiaTheme="minorEastAsia"/>
          <w:lang w:eastAsia="zh-CN"/>
        </w:rPr>
      </w:pPr>
      <w:r w:rsidRPr="4C83E60E">
        <w:rPr>
          <w:rFonts w:eastAsiaTheme="minorEastAsia"/>
          <w:lang w:eastAsia="zh-CN"/>
        </w:rPr>
        <w:t>Besides</w:t>
      </w:r>
      <w:r w:rsidR="00B003DC">
        <w:rPr>
          <w:rFonts w:eastAsiaTheme="minorEastAsia"/>
          <w:lang w:eastAsia="zh-CN"/>
        </w:rPr>
        <w:t xml:space="preserve"> the enhancements above</w:t>
      </w:r>
      <w:r w:rsidRPr="4C83E60E">
        <w:rPr>
          <w:rFonts w:eastAsiaTheme="minorEastAsia"/>
          <w:lang w:eastAsia="zh-CN"/>
        </w:rPr>
        <w:t>, some issues need further discussion.</w:t>
      </w:r>
    </w:p>
    <w:p w14:paraId="5103F9AD" w14:textId="0B16801C" w:rsidR="0041150D" w:rsidRDefault="4C83E60E" w:rsidP="0041150D">
      <w:pPr>
        <w:pStyle w:val="bullet2"/>
      </w:pPr>
      <w:r>
        <w:t>Different report configurations across TRPs, e.g., different RI restrictions, codebook subset restriction, etc.</w:t>
      </w:r>
    </w:p>
    <w:p w14:paraId="2358C82F" w14:textId="1A912A54" w:rsidR="0041150D" w:rsidRDefault="4C83E60E" w:rsidP="0041150D">
      <w:pPr>
        <w:pStyle w:val="bullet2"/>
      </w:pPr>
      <w:r>
        <w:t>The number of total layers for NC-JT hypothesis.</w:t>
      </w:r>
    </w:p>
    <w:p w14:paraId="3F0D54F5" w14:textId="312E4B24" w:rsidR="009500C1" w:rsidRDefault="009703FC" w:rsidP="009500C1">
      <w:pPr>
        <w:pStyle w:val="bullet2"/>
        <w:numPr>
          <w:ilvl w:val="1"/>
          <w:numId w:val="0"/>
        </w:numPr>
      </w:pPr>
      <w:r w:rsidRPr="4C83E60E">
        <w:t>I</w:t>
      </w:r>
      <w:r>
        <w:t>n our opinion,</w:t>
      </w:r>
      <w:r w:rsidR="003648A9">
        <w:t xml:space="preserve"> </w:t>
      </w:r>
      <w:r w:rsidR="003B4A82">
        <w:t>d</w:t>
      </w:r>
      <w:r w:rsidR="003B4A82" w:rsidRPr="003B4A82">
        <w:t>ifferent report configuration</w:t>
      </w:r>
      <w:r w:rsidR="002560BB">
        <w:t>s</w:t>
      </w:r>
      <w:r w:rsidR="003B4A82" w:rsidRPr="003B4A82">
        <w:t xml:space="preserve"> across TRPs</w:t>
      </w:r>
      <w:r w:rsidR="003B4A82">
        <w:t xml:space="preserve"> should be </w:t>
      </w:r>
      <w:r w:rsidR="0092323F">
        <w:t>considered</w:t>
      </w:r>
      <w:r w:rsidR="00F961A4">
        <w:t xml:space="preserve"> at least for cases e.g. like TRPs in het</w:t>
      </w:r>
      <w:r w:rsidR="00474F4B">
        <w:t>e</w:t>
      </w:r>
      <w:r w:rsidR="00F961A4">
        <w:t>rogeneous deployment</w:t>
      </w:r>
      <w:r w:rsidR="003B4A82">
        <w:t xml:space="preserve">. Besides, </w:t>
      </w:r>
      <w:bookmarkStart w:id="70" w:name="_Hlk68601413"/>
      <w:r w:rsidR="003B4A82">
        <w:t xml:space="preserve">according to the agreement </w:t>
      </w:r>
      <w:r w:rsidR="00474F4B">
        <w:t>in</w:t>
      </w:r>
      <w:r w:rsidR="003B4A82">
        <w:t xml:space="preserve"> RAN1</w:t>
      </w:r>
      <w:r w:rsidR="003B4A82" w:rsidRPr="003B4A82">
        <w:t>#</w:t>
      </w:r>
      <w:r w:rsidR="003B4A82">
        <w:t>98 th</w:t>
      </w:r>
      <w:r w:rsidR="00474F4B">
        <w:t>ere was</w:t>
      </w:r>
      <w:r w:rsidR="003B4A82">
        <w:t xml:space="preserve"> n</w:t>
      </w:r>
      <w:r w:rsidR="003B4A82" w:rsidRPr="003B4A82">
        <w:t>o consensus to have additional specification support for two CWs</w:t>
      </w:r>
      <w:r w:rsidR="00F961A4">
        <w:t xml:space="preserve"> for </w:t>
      </w:r>
      <w:r w:rsidR="00E845EF">
        <w:t>MTRP</w:t>
      </w:r>
      <w:r w:rsidR="00F961A4">
        <w:t xml:space="preserve"> operation</w:t>
      </w:r>
      <w:r w:rsidR="003B4A82">
        <w:t xml:space="preserve">, we propose that </w:t>
      </w:r>
      <w:r w:rsidR="00F37A13">
        <w:t xml:space="preserve">the </w:t>
      </w:r>
      <w:r w:rsidR="009A697B" w:rsidRPr="009A697B">
        <w:t xml:space="preserve">total layer </w:t>
      </w:r>
      <w:r w:rsidR="00892CFA">
        <w:t>number</w:t>
      </w:r>
      <w:r w:rsidR="009A697B" w:rsidRPr="009A697B">
        <w:t xml:space="preserve"> of </w:t>
      </w:r>
      <w:r w:rsidR="007F4CE6">
        <w:t>NC-JT</w:t>
      </w:r>
      <w:r w:rsidR="009A697B" w:rsidRPr="009A697B">
        <w:t xml:space="preserve"> reception</w:t>
      </w:r>
      <w:r w:rsidR="00474F4B">
        <w:t xml:space="preserve"> </w:t>
      </w:r>
      <w:r w:rsidR="00892CFA">
        <w:t>is</w:t>
      </w:r>
      <w:r w:rsidR="00892CFA" w:rsidRPr="009A697B">
        <w:t xml:space="preserve"> </w:t>
      </w:r>
      <w:r w:rsidR="009A697B">
        <w:t xml:space="preserve">no </w:t>
      </w:r>
      <w:r w:rsidR="009A697B" w:rsidRPr="009A697B">
        <w:t>more than 4</w:t>
      </w:r>
      <w:r w:rsidR="00AA522C">
        <w:t xml:space="preserve"> for NC-JT CSI hypothesis reporting</w:t>
      </w:r>
      <w:r w:rsidR="009A697B">
        <w:t>.</w:t>
      </w:r>
      <w:bookmarkEnd w:id="70"/>
    </w:p>
    <w:p w14:paraId="7D29D73E" w14:textId="498F1236" w:rsidR="005E1DB0" w:rsidRDefault="005E1DB0" w:rsidP="0089206D">
      <w:pPr>
        <w:pStyle w:val="proposal"/>
      </w:pPr>
      <w:bookmarkStart w:id="71" w:name="_Ref71654174"/>
    </w:p>
    <w:bookmarkEnd w:id="71"/>
    <w:p w14:paraId="10BA7D68" w14:textId="52F9C435" w:rsidR="005E1DB0" w:rsidRPr="0092323F" w:rsidRDefault="4C83E60E" w:rsidP="4C83E60E">
      <w:pPr>
        <w:pStyle w:val="bullet1"/>
        <w:rPr>
          <w:i/>
          <w:iCs/>
        </w:rPr>
      </w:pPr>
      <w:r w:rsidRPr="4C83E60E">
        <w:rPr>
          <w:i/>
          <w:iCs/>
        </w:rPr>
        <w:t>Consider different configurations of RI restrictions, codebook subset restriction across TRPs.</w:t>
      </w:r>
    </w:p>
    <w:p w14:paraId="13913452" w14:textId="20287C5D" w:rsidR="0092323F" w:rsidRDefault="0092323F" w:rsidP="0089206D">
      <w:pPr>
        <w:pStyle w:val="proposal"/>
      </w:pPr>
      <w:bookmarkStart w:id="72" w:name="_Ref71654190"/>
    </w:p>
    <w:bookmarkEnd w:id="72"/>
    <w:p w14:paraId="1D72D0B5" w14:textId="6C12C950" w:rsidR="00F46B3A" w:rsidRPr="0067653C" w:rsidRDefault="003E74F6" w:rsidP="4C83E60E">
      <w:pPr>
        <w:pStyle w:val="bullet1"/>
        <w:rPr>
          <w:i/>
          <w:iCs/>
        </w:rPr>
      </w:pPr>
      <w:r>
        <w:rPr>
          <w:i/>
          <w:iCs/>
        </w:rPr>
        <w:t>A t</w:t>
      </w:r>
      <w:r w:rsidRPr="00A26E9F">
        <w:rPr>
          <w:i/>
          <w:iCs/>
        </w:rPr>
        <w:t xml:space="preserve">otal </w:t>
      </w:r>
      <w:r w:rsidR="00A26E9F" w:rsidRPr="00A26E9F">
        <w:rPr>
          <w:i/>
          <w:iCs/>
        </w:rPr>
        <w:t>number of layers of NC-JT reception is no more than 4 for NC-JT CSI reporting.</w:t>
      </w:r>
    </w:p>
    <w:p w14:paraId="38D61BD7" w14:textId="00913E21" w:rsidR="004D29E4" w:rsidRDefault="4C83E60E" w:rsidP="004D29E4">
      <w:pPr>
        <w:pStyle w:val="title2"/>
      </w:pPr>
      <w:r>
        <w:t>Cat2 for non-ideal backhaul</w:t>
      </w:r>
    </w:p>
    <w:p w14:paraId="6B03A4FE" w14:textId="26E4637A" w:rsidR="00E477B2" w:rsidRDefault="4C83E60E" w:rsidP="00E477B2">
      <w:r>
        <w:t xml:space="preserve">For M-DCI based </w:t>
      </w:r>
      <w:r w:rsidR="00E845EF">
        <w:t>MTRP</w:t>
      </w:r>
      <w:r>
        <w:t xml:space="preserve"> transmission in non-ideal backhaul scenario, it is difficult to coordinate transmission among TRPs due to </w:t>
      </w:r>
      <w:r w:rsidR="00BE4A7A">
        <w:t xml:space="preserve">the </w:t>
      </w:r>
      <w:r>
        <w:t xml:space="preserve">large latency in backhaul. From the simulation results shown in Appendix B, M-DCI based NC-JT transmission with two associated CSI reporting settings can bring obvious performance gains. Therefore, </w:t>
      </w:r>
      <w:r w:rsidR="00E845EF">
        <w:t>MTRP</w:t>
      </w:r>
      <w:r>
        <w:t xml:space="preserve"> CSI enhancement for non-ideal backhaul scenarios is necessary.</w:t>
      </w:r>
    </w:p>
    <w:p w14:paraId="05DD9472" w14:textId="77777777" w:rsidR="00E477B2" w:rsidRDefault="4C83E60E" w:rsidP="4C83E60E">
      <w:pPr>
        <w:rPr>
          <w:rFonts w:eastAsiaTheme="minorEastAsia"/>
          <w:lang w:eastAsia="zh-CN"/>
        </w:rPr>
      </w:pPr>
      <w:r w:rsidRPr="4C83E60E">
        <w:rPr>
          <w:rFonts w:eastAsiaTheme="minorEastAsia"/>
          <w:lang w:eastAsia="zh-CN"/>
        </w:rPr>
        <w:t>The following tables show the UPT gain of three schemes compared to the baseline of M-DCI based NC-JT transmission without CSI exchange between TRPs.</w:t>
      </w:r>
    </w:p>
    <w:p w14:paraId="209489BF" w14:textId="66E69FCF" w:rsidR="00E477B2" w:rsidRPr="00CD3B13"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Scheme1 (Baseline):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 The CSI is not exchanged between TRPs</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Cat2</w:t>
      </w:r>
      <w:r w:rsidRPr="4C83E60E">
        <w:rPr>
          <w:rFonts w:ascii="Times New Roman" w:eastAsiaTheme="minorEastAsia" w:hAnsi="Times New Roman"/>
          <w:kern w:val="0"/>
          <w:sz w:val="20"/>
          <w:szCs w:val="20"/>
        </w:rPr>
        <w:t>.</w:t>
      </w:r>
    </w:p>
    <w:p w14:paraId="7D751DEE" w14:textId="388DC4CE" w:rsidR="00E477B2" w:rsidRPr="00B231C9"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Scheme2:</w:t>
      </w:r>
      <w:r w:rsidR="008A05E3" w:rsidRPr="008A05E3">
        <w:t xml:space="preserv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32B137BE" w:rsidDel="008A05E3">
        <w:rPr>
          <w:rFonts w:ascii="Times New Roman" w:eastAsiaTheme="minorEastAsia" w:hAnsi="Times New Roman"/>
          <w:kern w:val="0"/>
          <w:sz w:val="20"/>
          <w:szCs w:val="20"/>
        </w:rPr>
        <w:t xml:space="preserve"> </w:t>
      </w:r>
      <w:r w:rsidR="00F16144" w:rsidRPr="4C83E60E">
        <w:rPr>
          <w:rFonts w:ascii="Times New Roman" w:eastAsiaTheme="minorEastAsia" w:hAnsi="Times New Roman"/>
          <w:kern w:val="0"/>
          <w:sz w:val="20"/>
          <w:szCs w:val="20"/>
        </w:rPr>
        <w:t>The CSI is exchanged between TRPs with 5ms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5ms backhaul delay</w:t>
      </w:r>
      <w:r w:rsidR="00F16144" w:rsidRPr="4C83E60E">
        <w:rPr>
          <w:rFonts w:ascii="Times New Roman" w:eastAsiaTheme="minorEastAsia" w:hAnsi="Times New Roman"/>
          <w:kern w:val="0"/>
          <w:sz w:val="20"/>
          <w:szCs w:val="20"/>
        </w:rPr>
        <w:t>.</w:t>
      </w:r>
    </w:p>
    <w:p w14:paraId="110A207C" w14:textId="7029B393" w:rsidR="00E477B2" w:rsidRPr="003730B4"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NC-JT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w:t>
      </w:r>
      <w:r w:rsidRPr="00B231C9">
        <w:t xml:space="preserve"> </w:t>
      </w:r>
      <w:r w:rsidRPr="4C83E60E">
        <w:rPr>
          <w:rFonts w:ascii="Times New Roman" w:eastAsiaTheme="minorEastAsia" w:hAnsi="Times New Roman"/>
          <w:kern w:val="0"/>
          <w:sz w:val="20"/>
          <w:szCs w:val="20"/>
        </w:rPr>
        <w:t xml:space="preserve">The CSI is exchanged </w:t>
      </w:r>
      <w:bookmarkStart w:id="73" w:name="_Hlk55231631"/>
      <w:r w:rsidRPr="4C83E60E">
        <w:rPr>
          <w:rFonts w:ascii="Times New Roman" w:eastAsiaTheme="minorEastAsia" w:hAnsi="Times New Roman"/>
          <w:kern w:val="0"/>
          <w:sz w:val="20"/>
          <w:szCs w:val="20"/>
        </w:rPr>
        <w:t>between TRPs with 50ms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50ms backhaul delay</w:t>
      </w:r>
      <w:r w:rsidRPr="4C83E60E">
        <w:rPr>
          <w:rFonts w:ascii="Times New Roman" w:eastAsiaTheme="minorEastAsia" w:hAnsi="Times New Roman"/>
          <w:kern w:val="0"/>
          <w:sz w:val="20"/>
          <w:szCs w:val="20"/>
        </w:rPr>
        <w:t>.</w:t>
      </w:r>
      <w:bookmarkEnd w:id="73"/>
    </w:p>
    <w:p w14:paraId="49ADDF65" w14:textId="77777777" w:rsidR="003730B4" w:rsidRPr="009B45C1" w:rsidRDefault="003730B4" w:rsidP="003730B4">
      <w:pPr>
        <w:rPr>
          <w:rFonts w:eastAsiaTheme="minorEastAsia"/>
          <w:lang w:eastAsia="zh-CN"/>
        </w:rPr>
      </w:pPr>
      <w:r w:rsidRPr="4C83E60E">
        <w:rPr>
          <w:rFonts w:eastAsiaTheme="minorEastAsia"/>
          <w:lang w:eastAsia="zh-CN"/>
        </w:rPr>
        <w:t xml:space="preserve">For the </w:t>
      </w:r>
      <w:r>
        <w:rPr>
          <w:rFonts w:eastAsiaTheme="minorEastAsia"/>
          <w:lang w:eastAsia="zh-CN"/>
        </w:rPr>
        <w:t>MTRP</w:t>
      </w:r>
      <w:r w:rsidRPr="4C83E60E">
        <w:rPr>
          <w:rFonts w:eastAsiaTheme="minorEastAsia"/>
          <w:lang w:eastAsia="zh-CN"/>
        </w:rPr>
        <w:t xml:space="preserve"> transmission in non-ideal backhaul scenario, as described in </w:t>
      </w:r>
      <w:r w:rsidRPr="4C83E60E">
        <w:rPr>
          <w:rFonts w:eastAsiaTheme="minorEastAsia"/>
          <w:b/>
          <w:bCs/>
          <w:lang w:eastAsia="zh-CN"/>
        </w:rPr>
        <w:t>Appendix A</w:t>
      </w:r>
      <w:r w:rsidRPr="4C83E60E">
        <w:rPr>
          <w:rFonts w:eastAsiaTheme="minorEastAsia"/>
          <w:lang w:eastAsia="zh-CN"/>
        </w:rPr>
        <w:t xml:space="preserve">, each TRP is independently scheduling. Other simulation parameters can be found in </w:t>
      </w:r>
      <w:r w:rsidRPr="4C83E60E">
        <w:rPr>
          <w:rFonts w:eastAsiaTheme="minorEastAsia"/>
          <w:b/>
          <w:bCs/>
          <w:lang w:eastAsia="zh-CN"/>
        </w:rPr>
        <w:t>Appendix D</w:t>
      </w:r>
      <w:r w:rsidRPr="4C83E60E">
        <w:rPr>
          <w:rFonts w:eastAsiaTheme="minorEastAsia"/>
          <w:lang w:eastAsia="zh-CN"/>
        </w:rPr>
        <w:t xml:space="preserve">. We provide UPT comparison for FTP model 1 with RU for </w:t>
      </w:r>
      <w:r>
        <w:rPr>
          <w:rFonts w:eastAsiaTheme="minorEastAsia"/>
          <w:lang w:eastAsia="zh-CN"/>
        </w:rPr>
        <w:t xml:space="preserve">a </w:t>
      </w:r>
      <w:r w:rsidRPr="4C83E60E">
        <w:rPr>
          <w:rFonts w:eastAsiaTheme="minorEastAsia"/>
          <w:lang w:eastAsia="zh-CN"/>
        </w:rPr>
        <w:t>baseline set to 18% and 42% for FR1 Indoor Hotspot and 15% and 27% for Dense Urban. UE only reports the best CSI. We set the same packet arrival rate (λ) for Scheme2 and Scheme3 as for Scheme1. Considerable UPT gain can be observed at 5% and 50% UPT, and mean UPT as well.</w:t>
      </w:r>
    </w:p>
    <w:p w14:paraId="2E6003CE" w14:textId="77777777" w:rsidR="003730B4" w:rsidRDefault="003730B4" w:rsidP="003730B4">
      <w:pPr>
        <w:pStyle w:val="a0"/>
        <w:rPr>
          <w:rFonts w:eastAsiaTheme="minorEastAsia"/>
          <w:lang w:eastAsia="zh-CN"/>
        </w:rPr>
      </w:pPr>
      <w:r w:rsidRPr="4C83E60E">
        <w:rPr>
          <w:rFonts w:eastAsiaTheme="minorEastAsia"/>
          <w:lang w:eastAsia="zh-CN"/>
        </w:rPr>
        <w:t>From the above tables, we observe that</w:t>
      </w:r>
    </w:p>
    <w:p w14:paraId="347EAEB5" w14:textId="77777777" w:rsidR="003730B4" w:rsidRDefault="003730B4" w:rsidP="003730B4">
      <w:pPr>
        <w:pStyle w:val="bullet1"/>
      </w:pPr>
      <w:r>
        <w:t>Scheme1 has obvious performance gain compared to Scheme2 and Scheme3.</w:t>
      </w:r>
    </w:p>
    <w:p w14:paraId="7B012A6B" w14:textId="77777777" w:rsidR="003730B4" w:rsidRPr="00026619" w:rsidRDefault="003730B4" w:rsidP="003730B4">
      <w:pPr>
        <w:pStyle w:val="bullet1"/>
      </w:pPr>
      <w:r>
        <w:t>With RU increasing, the performance gain between Scheme1 and Scheme2/Scheme3 will increase.</w:t>
      </w:r>
    </w:p>
    <w:p w14:paraId="0ADB0E3C" w14:textId="44B15445" w:rsidR="003730B4" w:rsidRDefault="003730B4" w:rsidP="003730B4">
      <w:pPr>
        <w:rPr>
          <w:rFonts w:eastAsiaTheme="minorEastAsia"/>
          <w:lang w:eastAsia="zh-CN"/>
        </w:rPr>
      </w:pPr>
      <w:r w:rsidRPr="4C83E60E">
        <w:rPr>
          <w:rFonts w:eastAsiaTheme="minorEastAsia"/>
          <w:lang w:eastAsia="zh-CN"/>
        </w:rPr>
        <w:t>Therefore, associating two reporting settings CSI-</w:t>
      </w:r>
      <w:proofErr w:type="spellStart"/>
      <w:r w:rsidRPr="4C83E60E">
        <w:rPr>
          <w:rFonts w:eastAsiaTheme="minorEastAsia"/>
          <w:lang w:eastAsia="zh-CN"/>
        </w:rPr>
        <w:t>ReportConfigs</w:t>
      </w:r>
      <w:proofErr w:type="spellEnd"/>
      <w:r w:rsidRPr="4C83E60E">
        <w:rPr>
          <w:rFonts w:eastAsiaTheme="minorEastAsia"/>
          <w:lang w:eastAsia="zh-CN"/>
        </w:rPr>
        <w:t xml:space="preserve"> which are corresponding to two TRPs can compensate the performance loss due to the delay caused by non-ideal backhaul between TRPs.</w:t>
      </w:r>
    </w:p>
    <w:p w14:paraId="6A5CB58E" w14:textId="77777777" w:rsidR="003730B4" w:rsidRDefault="003730B4" w:rsidP="0089206D">
      <w:pPr>
        <w:pStyle w:val="observation"/>
      </w:pPr>
    </w:p>
    <w:p w14:paraId="01ADEF51" w14:textId="77777777" w:rsidR="003730B4" w:rsidRDefault="003730B4" w:rsidP="003730B4">
      <w:pPr>
        <w:pStyle w:val="bullet1"/>
      </w:pPr>
      <w:r w:rsidRPr="4C83E60E">
        <w:rPr>
          <w:i/>
          <w:iCs/>
        </w:rPr>
        <w:lastRenderedPageBreak/>
        <w:t>Associating two reporting settings CSI-</w:t>
      </w:r>
      <w:proofErr w:type="spellStart"/>
      <w:r w:rsidRPr="4C83E60E">
        <w:rPr>
          <w:i/>
          <w:iCs/>
        </w:rPr>
        <w:t>ReportConfigs</w:t>
      </w:r>
      <w:proofErr w:type="spellEnd"/>
      <w:r w:rsidRPr="4C83E60E">
        <w:rPr>
          <w:i/>
          <w:iCs/>
        </w:rPr>
        <w:t xml:space="preserve"> which are corresponding to two TRPs/TCI states can compensate the performance loss due to the delay caused by non-ideal backhaul between TRPs.</w:t>
      </w:r>
    </w:p>
    <w:p w14:paraId="61FAB774" w14:textId="77777777" w:rsidR="003730B4" w:rsidRDefault="003730B4" w:rsidP="003730B4">
      <w:pPr>
        <w:rPr>
          <w:rFonts w:eastAsiaTheme="minorEastAsia"/>
          <w:szCs w:val="20"/>
        </w:rPr>
      </w:pPr>
    </w:p>
    <w:p w14:paraId="4C8CF39D" w14:textId="578A0D63" w:rsidR="00E477B2" w:rsidRPr="00180D92" w:rsidRDefault="4C83E60E" w:rsidP="00E477B2">
      <w:pPr>
        <w:pStyle w:val="table"/>
      </w:pPr>
      <w:r>
        <w:t>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E477B2" w:rsidRPr="00196E2C" w14:paraId="601FB431" w14:textId="77777777" w:rsidTr="009523D8">
        <w:trPr>
          <w:jc w:val="center"/>
        </w:trPr>
        <w:tc>
          <w:tcPr>
            <w:tcW w:w="1245" w:type="dxa"/>
            <w:shd w:val="clear" w:color="auto" w:fill="auto"/>
            <w:vAlign w:val="center"/>
          </w:tcPr>
          <w:p w14:paraId="566A9B36" w14:textId="77777777" w:rsidR="00E477B2" w:rsidRPr="00196E2C" w:rsidRDefault="00E477B2" w:rsidP="00167B64">
            <w:pPr>
              <w:pStyle w:val="tabletext"/>
            </w:pPr>
          </w:p>
        </w:tc>
        <w:tc>
          <w:tcPr>
            <w:tcW w:w="1427" w:type="dxa"/>
            <w:vAlign w:val="center"/>
          </w:tcPr>
          <w:p w14:paraId="52D143E7" w14:textId="1CE51D9E" w:rsidR="00E477B2" w:rsidRPr="00196E2C" w:rsidRDefault="4C83E60E" w:rsidP="4C83E60E">
            <w:pPr>
              <w:pStyle w:val="tabletext"/>
            </w:pPr>
            <w:r>
              <w:t xml:space="preserve">FR1, RU for </w:t>
            </w:r>
            <w:r w:rsidR="00F265AF">
              <w:t>STRP</w:t>
            </w:r>
          </w:p>
        </w:tc>
        <w:tc>
          <w:tcPr>
            <w:tcW w:w="1244" w:type="dxa"/>
            <w:shd w:val="clear" w:color="auto" w:fill="auto"/>
            <w:vAlign w:val="center"/>
          </w:tcPr>
          <w:p w14:paraId="4126D43A" w14:textId="77777777" w:rsidR="00E477B2" w:rsidRPr="00196E2C" w:rsidRDefault="4C83E60E" w:rsidP="4C83E60E">
            <w:pPr>
              <w:pStyle w:val="tabletext"/>
            </w:pPr>
            <w:r>
              <w:t>Mean UPT</w:t>
            </w:r>
          </w:p>
        </w:tc>
        <w:tc>
          <w:tcPr>
            <w:tcW w:w="1244" w:type="dxa"/>
            <w:shd w:val="clear" w:color="auto" w:fill="auto"/>
            <w:vAlign w:val="center"/>
          </w:tcPr>
          <w:p w14:paraId="09A890B6" w14:textId="77777777" w:rsidR="00E477B2" w:rsidRPr="00196E2C" w:rsidRDefault="4C83E60E" w:rsidP="4C83E60E">
            <w:pPr>
              <w:pStyle w:val="tabletext"/>
            </w:pPr>
            <w:r>
              <w:t>5% UPT</w:t>
            </w:r>
          </w:p>
        </w:tc>
        <w:tc>
          <w:tcPr>
            <w:tcW w:w="1244" w:type="dxa"/>
            <w:vAlign w:val="center"/>
          </w:tcPr>
          <w:p w14:paraId="22C44F37" w14:textId="77777777" w:rsidR="00E477B2" w:rsidRPr="00196E2C" w:rsidRDefault="4C83E60E" w:rsidP="4C83E60E">
            <w:pPr>
              <w:pStyle w:val="tabletext"/>
            </w:pPr>
            <w:r>
              <w:t>50% UPT</w:t>
            </w:r>
          </w:p>
        </w:tc>
      </w:tr>
      <w:tr w:rsidR="00E477B2" w:rsidRPr="00196E2C" w14:paraId="6857C81B" w14:textId="77777777" w:rsidTr="009523D8">
        <w:trPr>
          <w:jc w:val="center"/>
        </w:trPr>
        <w:tc>
          <w:tcPr>
            <w:tcW w:w="1245" w:type="dxa"/>
            <w:shd w:val="clear" w:color="auto" w:fill="auto"/>
            <w:vAlign w:val="center"/>
          </w:tcPr>
          <w:p w14:paraId="3B509305" w14:textId="77777777" w:rsidR="00E477B2" w:rsidRPr="00196E2C" w:rsidRDefault="4C83E60E" w:rsidP="4C83E60E">
            <w:pPr>
              <w:pStyle w:val="tabletext"/>
            </w:pPr>
            <w:r>
              <w:t>Scheme1</w:t>
            </w:r>
          </w:p>
        </w:tc>
        <w:tc>
          <w:tcPr>
            <w:tcW w:w="1427" w:type="dxa"/>
            <w:vAlign w:val="center"/>
          </w:tcPr>
          <w:p w14:paraId="1D24EAC7" w14:textId="77777777" w:rsidR="00E477B2" w:rsidRPr="00196E2C" w:rsidRDefault="4C83E60E" w:rsidP="4C83E60E">
            <w:pPr>
              <w:pStyle w:val="tabletext"/>
            </w:pPr>
            <w:r>
              <w:t>18%/42%</w:t>
            </w:r>
          </w:p>
        </w:tc>
        <w:tc>
          <w:tcPr>
            <w:tcW w:w="1244" w:type="dxa"/>
            <w:shd w:val="clear" w:color="auto" w:fill="auto"/>
            <w:vAlign w:val="center"/>
          </w:tcPr>
          <w:p w14:paraId="2C4FA478" w14:textId="77777777" w:rsidR="00E477B2" w:rsidRPr="00196E2C" w:rsidRDefault="4C83E60E" w:rsidP="4C83E60E">
            <w:pPr>
              <w:pStyle w:val="tabletext"/>
            </w:pPr>
            <w:r>
              <w:t>0.00%</w:t>
            </w:r>
          </w:p>
        </w:tc>
        <w:tc>
          <w:tcPr>
            <w:tcW w:w="1244" w:type="dxa"/>
            <w:shd w:val="clear" w:color="auto" w:fill="auto"/>
            <w:vAlign w:val="center"/>
          </w:tcPr>
          <w:p w14:paraId="066550B6" w14:textId="77777777" w:rsidR="00E477B2" w:rsidRPr="00196E2C" w:rsidRDefault="4C83E60E" w:rsidP="4C83E60E">
            <w:pPr>
              <w:pStyle w:val="tabletext"/>
            </w:pPr>
            <w:r>
              <w:t>0.00%</w:t>
            </w:r>
          </w:p>
        </w:tc>
        <w:tc>
          <w:tcPr>
            <w:tcW w:w="1244" w:type="dxa"/>
            <w:vAlign w:val="center"/>
          </w:tcPr>
          <w:p w14:paraId="77D603AC" w14:textId="77777777" w:rsidR="00E477B2" w:rsidRPr="00196E2C" w:rsidRDefault="4C83E60E" w:rsidP="4C83E60E">
            <w:pPr>
              <w:pStyle w:val="tabletext"/>
            </w:pPr>
            <w:r>
              <w:t>0.00%</w:t>
            </w:r>
          </w:p>
        </w:tc>
      </w:tr>
      <w:tr w:rsidR="00E477B2" w:rsidRPr="00196E2C" w14:paraId="7E04C4DA" w14:textId="77777777" w:rsidTr="00D3788D">
        <w:trPr>
          <w:jc w:val="center"/>
        </w:trPr>
        <w:tc>
          <w:tcPr>
            <w:tcW w:w="1245" w:type="dxa"/>
            <w:shd w:val="clear" w:color="auto" w:fill="auto"/>
            <w:vAlign w:val="center"/>
          </w:tcPr>
          <w:p w14:paraId="0AA49FEF" w14:textId="77777777" w:rsidR="00E477B2" w:rsidRPr="00196E2C" w:rsidRDefault="4C83E60E" w:rsidP="4C83E60E">
            <w:pPr>
              <w:pStyle w:val="tabletext"/>
            </w:pPr>
            <w:r>
              <w:t>Scheme2</w:t>
            </w:r>
          </w:p>
        </w:tc>
        <w:tc>
          <w:tcPr>
            <w:tcW w:w="1427" w:type="dxa"/>
            <w:vMerge w:val="restart"/>
            <w:vAlign w:val="center"/>
          </w:tcPr>
          <w:p w14:paraId="68984B6B" w14:textId="77777777" w:rsidR="00E477B2" w:rsidRPr="00196E2C" w:rsidRDefault="4C83E60E" w:rsidP="4C83E60E">
            <w:pPr>
              <w:pStyle w:val="tabletext"/>
            </w:pPr>
            <w:r>
              <w:t>18%</w:t>
            </w:r>
          </w:p>
        </w:tc>
        <w:tc>
          <w:tcPr>
            <w:tcW w:w="1244" w:type="dxa"/>
            <w:shd w:val="clear" w:color="auto" w:fill="auto"/>
            <w:vAlign w:val="center"/>
          </w:tcPr>
          <w:p w14:paraId="35923F88" w14:textId="77777777" w:rsidR="00E477B2" w:rsidRPr="00196E2C" w:rsidRDefault="4C83E60E" w:rsidP="4C83E60E">
            <w:pPr>
              <w:pStyle w:val="tabletext"/>
            </w:pPr>
            <w:r>
              <w:t>-4.69%</w:t>
            </w:r>
          </w:p>
        </w:tc>
        <w:tc>
          <w:tcPr>
            <w:tcW w:w="1244" w:type="dxa"/>
            <w:shd w:val="clear" w:color="auto" w:fill="auto"/>
            <w:vAlign w:val="center"/>
          </w:tcPr>
          <w:p w14:paraId="469C2151" w14:textId="77777777" w:rsidR="00E477B2" w:rsidRPr="00196E2C" w:rsidRDefault="4C83E60E" w:rsidP="4C83E60E">
            <w:pPr>
              <w:pStyle w:val="tabletext"/>
            </w:pPr>
            <w:r>
              <w:t>-6.96%</w:t>
            </w:r>
          </w:p>
        </w:tc>
        <w:tc>
          <w:tcPr>
            <w:tcW w:w="1244" w:type="dxa"/>
            <w:vAlign w:val="center"/>
          </w:tcPr>
          <w:p w14:paraId="6EB70341" w14:textId="77777777" w:rsidR="00E477B2" w:rsidRPr="00196E2C" w:rsidRDefault="4C83E60E" w:rsidP="4C83E60E">
            <w:pPr>
              <w:pStyle w:val="tabletext"/>
            </w:pPr>
            <w:r>
              <w:t>-7.57%</w:t>
            </w:r>
          </w:p>
        </w:tc>
      </w:tr>
      <w:tr w:rsidR="00E477B2" w:rsidRPr="00196E2C" w14:paraId="0F80F0DF" w14:textId="77777777" w:rsidTr="00D3788D">
        <w:trPr>
          <w:jc w:val="center"/>
        </w:trPr>
        <w:tc>
          <w:tcPr>
            <w:tcW w:w="1245" w:type="dxa"/>
            <w:shd w:val="clear" w:color="auto" w:fill="auto"/>
            <w:vAlign w:val="center"/>
          </w:tcPr>
          <w:p w14:paraId="1800E34C" w14:textId="77777777" w:rsidR="00E477B2" w:rsidRPr="00196E2C" w:rsidRDefault="4C83E60E" w:rsidP="4C83E60E">
            <w:pPr>
              <w:pStyle w:val="tabletext"/>
            </w:pPr>
            <w:r>
              <w:t>Scheme3</w:t>
            </w:r>
          </w:p>
        </w:tc>
        <w:tc>
          <w:tcPr>
            <w:tcW w:w="1427" w:type="dxa"/>
            <w:vMerge/>
            <w:vAlign w:val="center"/>
          </w:tcPr>
          <w:p w14:paraId="751C9713" w14:textId="77777777" w:rsidR="00E477B2" w:rsidRPr="00196E2C" w:rsidRDefault="00E477B2" w:rsidP="00167B64">
            <w:pPr>
              <w:pStyle w:val="tabletext"/>
            </w:pPr>
          </w:p>
        </w:tc>
        <w:tc>
          <w:tcPr>
            <w:tcW w:w="1244" w:type="dxa"/>
            <w:shd w:val="clear" w:color="auto" w:fill="auto"/>
            <w:vAlign w:val="center"/>
          </w:tcPr>
          <w:p w14:paraId="64DCA425" w14:textId="77777777" w:rsidR="00E477B2" w:rsidRPr="00196E2C" w:rsidRDefault="4C83E60E" w:rsidP="4C83E60E">
            <w:pPr>
              <w:pStyle w:val="tabletext"/>
            </w:pPr>
            <w:r>
              <w:t>-21.51%</w:t>
            </w:r>
          </w:p>
        </w:tc>
        <w:tc>
          <w:tcPr>
            <w:tcW w:w="1244" w:type="dxa"/>
            <w:shd w:val="clear" w:color="auto" w:fill="auto"/>
            <w:vAlign w:val="center"/>
          </w:tcPr>
          <w:p w14:paraId="7F91FD2C" w14:textId="77777777" w:rsidR="00E477B2" w:rsidRPr="00196E2C" w:rsidRDefault="4C83E60E" w:rsidP="4C83E60E">
            <w:pPr>
              <w:pStyle w:val="tabletext"/>
            </w:pPr>
            <w:r>
              <w:t>-37.50%</w:t>
            </w:r>
          </w:p>
        </w:tc>
        <w:tc>
          <w:tcPr>
            <w:tcW w:w="1244" w:type="dxa"/>
            <w:vAlign w:val="center"/>
          </w:tcPr>
          <w:p w14:paraId="1EAA8A1B" w14:textId="77777777" w:rsidR="00E477B2" w:rsidRPr="00196E2C" w:rsidRDefault="4C83E60E" w:rsidP="4C83E60E">
            <w:pPr>
              <w:pStyle w:val="tabletext"/>
            </w:pPr>
            <w:r>
              <w:t>-29.88%</w:t>
            </w:r>
          </w:p>
        </w:tc>
      </w:tr>
      <w:tr w:rsidR="00E477B2" w:rsidRPr="00196E2C" w14:paraId="1E3D7881" w14:textId="77777777" w:rsidTr="00D3788D">
        <w:trPr>
          <w:jc w:val="center"/>
        </w:trPr>
        <w:tc>
          <w:tcPr>
            <w:tcW w:w="1245" w:type="dxa"/>
            <w:shd w:val="clear" w:color="auto" w:fill="auto"/>
            <w:vAlign w:val="center"/>
          </w:tcPr>
          <w:p w14:paraId="60A5644A" w14:textId="77777777" w:rsidR="00E477B2" w:rsidRPr="00196E2C" w:rsidRDefault="4C83E60E" w:rsidP="4C83E60E">
            <w:pPr>
              <w:pStyle w:val="tabletext"/>
            </w:pPr>
            <w:r>
              <w:t>Scheme2</w:t>
            </w:r>
          </w:p>
        </w:tc>
        <w:tc>
          <w:tcPr>
            <w:tcW w:w="1427" w:type="dxa"/>
            <w:vMerge w:val="restart"/>
            <w:vAlign w:val="center"/>
          </w:tcPr>
          <w:p w14:paraId="44055D73" w14:textId="77777777" w:rsidR="00E477B2" w:rsidRPr="00196E2C" w:rsidRDefault="4C83E60E" w:rsidP="4C83E60E">
            <w:pPr>
              <w:pStyle w:val="tabletext"/>
              <w:rPr>
                <w:rFonts w:eastAsia="微软雅黑"/>
              </w:rPr>
            </w:pPr>
            <w:r>
              <w:t>42%</w:t>
            </w:r>
          </w:p>
        </w:tc>
        <w:tc>
          <w:tcPr>
            <w:tcW w:w="1244" w:type="dxa"/>
            <w:shd w:val="clear" w:color="auto" w:fill="auto"/>
            <w:vAlign w:val="center"/>
          </w:tcPr>
          <w:p w14:paraId="1CDED434" w14:textId="77777777" w:rsidR="00E477B2" w:rsidRPr="00196E2C" w:rsidRDefault="4C83E60E" w:rsidP="4C83E60E">
            <w:pPr>
              <w:pStyle w:val="tabletext"/>
            </w:pPr>
            <w:r>
              <w:t>-12.43%</w:t>
            </w:r>
          </w:p>
        </w:tc>
        <w:tc>
          <w:tcPr>
            <w:tcW w:w="1244" w:type="dxa"/>
            <w:shd w:val="clear" w:color="auto" w:fill="auto"/>
            <w:vAlign w:val="center"/>
          </w:tcPr>
          <w:p w14:paraId="2B7F970C" w14:textId="77777777" w:rsidR="00E477B2" w:rsidRPr="00196E2C" w:rsidRDefault="4C83E60E" w:rsidP="4C83E60E">
            <w:pPr>
              <w:pStyle w:val="tabletext"/>
            </w:pPr>
            <w:r>
              <w:t>-15.92%</w:t>
            </w:r>
          </w:p>
        </w:tc>
        <w:tc>
          <w:tcPr>
            <w:tcW w:w="1244" w:type="dxa"/>
            <w:vAlign w:val="center"/>
          </w:tcPr>
          <w:p w14:paraId="58D27E20" w14:textId="77777777" w:rsidR="00E477B2" w:rsidRPr="00196E2C" w:rsidRDefault="4C83E60E" w:rsidP="4C83E60E">
            <w:pPr>
              <w:pStyle w:val="tabletext"/>
            </w:pPr>
            <w:r>
              <w:t>-13.79%</w:t>
            </w:r>
          </w:p>
        </w:tc>
      </w:tr>
      <w:tr w:rsidR="00E477B2" w:rsidRPr="00196E2C" w14:paraId="5810D1BE" w14:textId="77777777" w:rsidTr="00D3788D">
        <w:trPr>
          <w:jc w:val="center"/>
        </w:trPr>
        <w:tc>
          <w:tcPr>
            <w:tcW w:w="1245" w:type="dxa"/>
            <w:shd w:val="clear" w:color="auto" w:fill="auto"/>
            <w:vAlign w:val="center"/>
          </w:tcPr>
          <w:p w14:paraId="3744AF67" w14:textId="77777777" w:rsidR="00E477B2" w:rsidRPr="00196E2C" w:rsidRDefault="4C83E60E" w:rsidP="4C83E60E">
            <w:pPr>
              <w:pStyle w:val="tabletext"/>
            </w:pPr>
            <w:r>
              <w:t>Scheme3</w:t>
            </w:r>
          </w:p>
        </w:tc>
        <w:tc>
          <w:tcPr>
            <w:tcW w:w="1427" w:type="dxa"/>
            <w:vMerge/>
            <w:vAlign w:val="center"/>
          </w:tcPr>
          <w:p w14:paraId="6109C148" w14:textId="77777777" w:rsidR="00E477B2" w:rsidRPr="00196E2C" w:rsidRDefault="00E477B2" w:rsidP="00167B64">
            <w:pPr>
              <w:pStyle w:val="tabletext"/>
            </w:pPr>
          </w:p>
        </w:tc>
        <w:tc>
          <w:tcPr>
            <w:tcW w:w="1244" w:type="dxa"/>
            <w:shd w:val="clear" w:color="auto" w:fill="auto"/>
            <w:vAlign w:val="center"/>
          </w:tcPr>
          <w:p w14:paraId="4E48D035" w14:textId="77777777" w:rsidR="00E477B2" w:rsidRPr="00196E2C" w:rsidRDefault="4C83E60E" w:rsidP="4C83E60E">
            <w:pPr>
              <w:pStyle w:val="tabletext"/>
            </w:pPr>
            <w:r>
              <w:t>-35.44%</w:t>
            </w:r>
          </w:p>
        </w:tc>
        <w:tc>
          <w:tcPr>
            <w:tcW w:w="1244" w:type="dxa"/>
            <w:shd w:val="clear" w:color="auto" w:fill="auto"/>
            <w:vAlign w:val="center"/>
          </w:tcPr>
          <w:p w14:paraId="5A684E0E" w14:textId="77777777" w:rsidR="00E477B2" w:rsidRPr="00196E2C" w:rsidRDefault="4C83E60E" w:rsidP="4C83E60E">
            <w:pPr>
              <w:pStyle w:val="tabletext"/>
            </w:pPr>
            <w:r>
              <w:t>-45.29%</w:t>
            </w:r>
          </w:p>
        </w:tc>
        <w:tc>
          <w:tcPr>
            <w:tcW w:w="1244" w:type="dxa"/>
            <w:vAlign w:val="center"/>
          </w:tcPr>
          <w:p w14:paraId="6E874FE4" w14:textId="77777777" w:rsidR="00E477B2" w:rsidRPr="00196E2C" w:rsidRDefault="4C83E60E" w:rsidP="4C83E60E">
            <w:pPr>
              <w:pStyle w:val="tabletext"/>
            </w:pPr>
            <w:r>
              <w:t>-38.42%</w:t>
            </w:r>
          </w:p>
        </w:tc>
      </w:tr>
    </w:tbl>
    <w:p w14:paraId="184B3FDD" w14:textId="77777777" w:rsidR="00E477B2" w:rsidRPr="00180D92" w:rsidRDefault="00E477B2" w:rsidP="00E477B2">
      <w:pPr>
        <w:pStyle w:val="a0"/>
        <w:rPr>
          <w:rFonts w:eastAsiaTheme="minorEastAsia"/>
          <w:lang w:eastAsia="zh-CN"/>
        </w:rPr>
      </w:pPr>
    </w:p>
    <w:p w14:paraId="19DDD2F6" w14:textId="77777777" w:rsidR="00E477B2" w:rsidRPr="00196E2C" w:rsidRDefault="00E477B2" w:rsidP="00E477B2">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E477B2" w:rsidRPr="00196E2C" w14:paraId="64519D88" w14:textId="77777777" w:rsidTr="009523D8">
        <w:trPr>
          <w:jc w:val="center"/>
        </w:trPr>
        <w:tc>
          <w:tcPr>
            <w:tcW w:w="1258" w:type="dxa"/>
            <w:shd w:val="clear" w:color="auto" w:fill="auto"/>
            <w:vAlign w:val="center"/>
          </w:tcPr>
          <w:p w14:paraId="6DF2DA64" w14:textId="77777777" w:rsidR="00E477B2" w:rsidRPr="00196E2C" w:rsidRDefault="00E477B2" w:rsidP="00167B64">
            <w:pPr>
              <w:pStyle w:val="tabletext"/>
            </w:pPr>
          </w:p>
        </w:tc>
        <w:tc>
          <w:tcPr>
            <w:tcW w:w="1269" w:type="dxa"/>
            <w:vAlign w:val="center"/>
          </w:tcPr>
          <w:p w14:paraId="18B122EB" w14:textId="5B3EF684" w:rsidR="00E477B2" w:rsidRPr="00196E2C" w:rsidRDefault="4C83E60E" w:rsidP="4C83E60E">
            <w:pPr>
              <w:pStyle w:val="tabletext"/>
            </w:pPr>
            <w:r>
              <w:t xml:space="preserve">FR1, RU for </w:t>
            </w:r>
            <w:r w:rsidR="00F265AF">
              <w:t>STRP</w:t>
            </w:r>
          </w:p>
        </w:tc>
        <w:tc>
          <w:tcPr>
            <w:tcW w:w="1269" w:type="dxa"/>
            <w:shd w:val="clear" w:color="auto" w:fill="auto"/>
            <w:vAlign w:val="center"/>
          </w:tcPr>
          <w:p w14:paraId="5E955D1F" w14:textId="77777777" w:rsidR="00E477B2" w:rsidRPr="00196E2C" w:rsidRDefault="4C83E60E" w:rsidP="4C83E60E">
            <w:pPr>
              <w:pStyle w:val="tabletext"/>
            </w:pPr>
            <w:r>
              <w:t>Mean UPT</w:t>
            </w:r>
          </w:p>
        </w:tc>
        <w:tc>
          <w:tcPr>
            <w:tcW w:w="1269" w:type="dxa"/>
            <w:shd w:val="clear" w:color="auto" w:fill="auto"/>
            <w:vAlign w:val="center"/>
          </w:tcPr>
          <w:p w14:paraId="2322609B" w14:textId="77777777" w:rsidR="00E477B2" w:rsidRPr="00196E2C" w:rsidRDefault="4C83E60E" w:rsidP="4C83E60E">
            <w:pPr>
              <w:pStyle w:val="tabletext"/>
            </w:pPr>
            <w:r>
              <w:t>5% UPT</w:t>
            </w:r>
          </w:p>
        </w:tc>
        <w:tc>
          <w:tcPr>
            <w:tcW w:w="1269" w:type="dxa"/>
            <w:vAlign w:val="center"/>
          </w:tcPr>
          <w:p w14:paraId="78E0D4D3" w14:textId="77777777" w:rsidR="00E477B2" w:rsidRPr="00196E2C" w:rsidRDefault="4C83E60E" w:rsidP="4C83E60E">
            <w:pPr>
              <w:pStyle w:val="tabletext"/>
            </w:pPr>
            <w:r>
              <w:t>50% UPT</w:t>
            </w:r>
          </w:p>
        </w:tc>
      </w:tr>
      <w:tr w:rsidR="00E477B2" w:rsidRPr="00196E2C" w14:paraId="492394AA" w14:textId="77777777" w:rsidTr="009523D8">
        <w:trPr>
          <w:jc w:val="center"/>
        </w:trPr>
        <w:tc>
          <w:tcPr>
            <w:tcW w:w="1258" w:type="dxa"/>
            <w:shd w:val="clear" w:color="auto" w:fill="auto"/>
            <w:vAlign w:val="center"/>
          </w:tcPr>
          <w:p w14:paraId="2A15666A" w14:textId="77777777" w:rsidR="00E477B2" w:rsidRPr="00196E2C" w:rsidRDefault="4C83E60E" w:rsidP="4C83E60E">
            <w:pPr>
              <w:pStyle w:val="tabletext"/>
            </w:pPr>
            <w:r>
              <w:t>Scheme1</w:t>
            </w:r>
          </w:p>
        </w:tc>
        <w:tc>
          <w:tcPr>
            <w:tcW w:w="1269" w:type="dxa"/>
            <w:vAlign w:val="center"/>
          </w:tcPr>
          <w:p w14:paraId="1206BB97" w14:textId="77777777" w:rsidR="00E477B2" w:rsidRPr="00196E2C" w:rsidRDefault="4C83E60E" w:rsidP="4C83E60E">
            <w:pPr>
              <w:pStyle w:val="tabletext"/>
            </w:pPr>
            <w:r>
              <w:t>15%/27%</w:t>
            </w:r>
          </w:p>
        </w:tc>
        <w:tc>
          <w:tcPr>
            <w:tcW w:w="1269" w:type="dxa"/>
            <w:shd w:val="clear" w:color="auto" w:fill="auto"/>
            <w:vAlign w:val="center"/>
          </w:tcPr>
          <w:p w14:paraId="2757437C" w14:textId="77777777" w:rsidR="00E477B2" w:rsidRPr="00196E2C" w:rsidRDefault="4C83E60E" w:rsidP="4C83E60E">
            <w:pPr>
              <w:pStyle w:val="tabletext"/>
            </w:pPr>
            <w:r>
              <w:t>0.00%</w:t>
            </w:r>
          </w:p>
        </w:tc>
        <w:tc>
          <w:tcPr>
            <w:tcW w:w="1269" w:type="dxa"/>
            <w:shd w:val="clear" w:color="auto" w:fill="auto"/>
            <w:vAlign w:val="center"/>
          </w:tcPr>
          <w:p w14:paraId="59C4A54A" w14:textId="77777777" w:rsidR="00E477B2" w:rsidRPr="00196E2C" w:rsidRDefault="4C83E60E" w:rsidP="4C83E60E">
            <w:pPr>
              <w:pStyle w:val="tabletext"/>
            </w:pPr>
            <w:r>
              <w:t>0.00%</w:t>
            </w:r>
          </w:p>
        </w:tc>
        <w:tc>
          <w:tcPr>
            <w:tcW w:w="1269" w:type="dxa"/>
            <w:vAlign w:val="center"/>
          </w:tcPr>
          <w:p w14:paraId="6805FF64" w14:textId="77777777" w:rsidR="00E477B2" w:rsidRPr="00196E2C" w:rsidRDefault="4C83E60E" w:rsidP="4C83E60E">
            <w:pPr>
              <w:pStyle w:val="tabletext"/>
            </w:pPr>
            <w:r>
              <w:t>0.00%</w:t>
            </w:r>
          </w:p>
        </w:tc>
      </w:tr>
      <w:tr w:rsidR="00E477B2" w:rsidRPr="00196E2C" w14:paraId="4CD34621" w14:textId="77777777" w:rsidTr="00D3788D">
        <w:trPr>
          <w:jc w:val="center"/>
        </w:trPr>
        <w:tc>
          <w:tcPr>
            <w:tcW w:w="1258" w:type="dxa"/>
            <w:shd w:val="clear" w:color="auto" w:fill="auto"/>
            <w:vAlign w:val="center"/>
          </w:tcPr>
          <w:p w14:paraId="750B28D4" w14:textId="77777777" w:rsidR="00E477B2" w:rsidRPr="00196E2C" w:rsidRDefault="4C83E60E" w:rsidP="4C83E60E">
            <w:pPr>
              <w:pStyle w:val="tabletext"/>
            </w:pPr>
            <w:r>
              <w:t>Scheme2</w:t>
            </w:r>
          </w:p>
        </w:tc>
        <w:tc>
          <w:tcPr>
            <w:tcW w:w="1269" w:type="dxa"/>
            <w:vMerge w:val="restart"/>
            <w:vAlign w:val="center"/>
          </w:tcPr>
          <w:p w14:paraId="482A3C82" w14:textId="77777777" w:rsidR="00E477B2" w:rsidRPr="00196E2C" w:rsidRDefault="4C83E60E" w:rsidP="4C83E60E">
            <w:pPr>
              <w:pStyle w:val="tabletext"/>
            </w:pPr>
            <w:r>
              <w:t>15%</w:t>
            </w:r>
          </w:p>
        </w:tc>
        <w:tc>
          <w:tcPr>
            <w:tcW w:w="1269" w:type="dxa"/>
            <w:shd w:val="clear" w:color="auto" w:fill="auto"/>
            <w:vAlign w:val="center"/>
          </w:tcPr>
          <w:p w14:paraId="17602BDC" w14:textId="77777777" w:rsidR="00E477B2" w:rsidRPr="00196E2C" w:rsidRDefault="4C83E60E" w:rsidP="4C83E60E">
            <w:pPr>
              <w:pStyle w:val="tabletext"/>
            </w:pPr>
            <w:r>
              <w:t>-2.53%</w:t>
            </w:r>
          </w:p>
        </w:tc>
        <w:tc>
          <w:tcPr>
            <w:tcW w:w="1269" w:type="dxa"/>
            <w:shd w:val="clear" w:color="auto" w:fill="auto"/>
            <w:vAlign w:val="center"/>
          </w:tcPr>
          <w:p w14:paraId="5F7F4839" w14:textId="77777777" w:rsidR="00E477B2" w:rsidRPr="00196E2C" w:rsidRDefault="4C83E60E" w:rsidP="4C83E60E">
            <w:pPr>
              <w:pStyle w:val="tabletext"/>
              <w:rPr>
                <w:szCs w:val="22"/>
              </w:rPr>
            </w:pPr>
            <w:r>
              <w:t>-5.85%</w:t>
            </w:r>
          </w:p>
        </w:tc>
        <w:tc>
          <w:tcPr>
            <w:tcW w:w="1269" w:type="dxa"/>
            <w:vAlign w:val="center"/>
          </w:tcPr>
          <w:p w14:paraId="3102A07A" w14:textId="77777777" w:rsidR="00E477B2" w:rsidRPr="00196E2C" w:rsidRDefault="4C83E60E" w:rsidP="4C83E60E">
            <w:pPr>
              <w:pStyle w:val="tabletext"/>
              <w:rPr>
                <w:szCs w:val="22"/>
              </w:rPr>
            </w:pPr>
            <w:r>
              <w:t>-4.08%</w:t>
            </w:r>
          </w:p>
        </w:tc>
      </w:tr>
      <w:tr w:rsidR="00E477B2" w:rsidRPr="00196E2C" w14:paraId="58CE966F" w14:textId="77777777" w:rsidTr="00D3788D">
        <w:trPr>
          <w:jc w:val="center"/>
        </w:trPr>
        <w:tc>
          <w:tcPr>
            <w:tcW w:w="1258" w:type="dxa"/>
            <w:shd w:val="clear" w:color="auto" w:fill="auto"/>
            <w:vAlign w:val="center"/>
          </w:tcPr>
          <w:p w14:paraId="603649B6" w14:textId="77777777" w:rsidR="00E477B2" w:rsidRPr="00196E2C" w:rsidRDefault="4C83E60E" w:rsidP="4C83E60E">
            <w:pPr>
              <w:pStyle w:val="tabletext"/>
            </w:pPr>
            <w:r>
              <w:t>Scheme3</w:t>
            </w:r>
          </w:p>
        </w:tc>
        <w:tc>
          <w:tcPr>
            <w:tcW w:w="1269" w:type="dxa"/>
            <w:vMerge/>
            <w:vAlign w:val="center"/>
          </w:tcPr>
          <w:p w14:paraId="1DB6B046" w14:textId="77777777" w:rsidR="00E477B2" w:rsidRPr="00196E2C" w:rsidRDefault="00E477B2" w:rsidP="00167B64">
            <w:pPr>
              <w:pStyle w:val="tabletext"/>
            </w:pPr>
          </w:p>
        </w:tc>
        <w:tc>
          <w:tcPr>
            <w:tcW w:w="1269" w:type="dxa"/>
            <w:shd w:val="clear" w:color="auto" w:fill="auto"/>
            <w:vAlign w:val="center"/>
          </w:tcPr>
          <w:p w14:paraId="04952927" w14:textId="77777777" w:rsidR="00E477B2" w:rsidRPr="00196E2C" w:rsidRDefault="4C83E60E" w:rsidP="4C83E60E">
            <w:pPr>
              <w:pStyle w:val="tabletext"/>
            </w:pPr>
            <w:r>
              <w:t>-10.38%</w:t>
            </w:r>
          </w:p>
        </w:tc>
        <w:tc>
          <w:tcPr>
            <w:tcW w:w="1269" w:type="dxa"/>
            <w:shd w:val="clear" w:color="auto" w:fill="auto"/>
            <w:vAlign w:val="center"/>
          </w:tcPr>
          <w:p w14:paraId="695867BA" w14:textId="77777777" w:rsidR="00E477B2" w:rsidRPr="00196E2C" w:rsidRDefault="4C83E60E" w:rsidP="4C83E60E">
            <w:pPr>
              <w:pStyle w:val="tabletext"/>
            </w:pPr>
            <w:r>
              <w:t>-33.49%</w:t>
            </w:r>
          </w:p>
        </w:tc>
        <w:tc>
          <w:tcPr>
            <w:tcW w:w="1269" w:type="dxa"/>
            <w:vAlign w:val="center"/>
          </w:tcPr>
          <w:p w14:paraId="7F902B00" w14:textId="77777777" w:rsidR="00E477B2" w:rsidRPr="00196E2C" w:rsidRDefault="4C83E60E" w:rsidP="4C83E60E">
            <w:pPr>
              <w:pStyle w:val="tabletext"/>
            </w:pPr>
            <w:r>
              <w:t>-14.92%</w:t>
            </w:r>
          </w:p>
        </w:tc>
      </w:tr>
      <w:tr w:rsidR="00E477B2" w:rsidRPr="00196E2C" w14:paraId="3168AD36" w14:textId="77777777" w:rsidTr="00D3788D">
        <w:trPr>
          <w:jc w:val="center"/>
        </w:trPr>
        <w:tc>
          <w:tcPr>
            <w:tcW w:w="1258" w:type="dxa"/>
            <w:shd w:val="clear" w:color="auto" w:fill="auto"/>
            <w:vAlign w:val="center"/>
          </w:tcPr>
          <w:p w14:paraId="086E0ED9" w14:textId="77777777" w:rsidR="00E477B2" w:rsidRPr="00196E2C" w:rsidRDefault="4C83E60E" w:rsidP="4C83E60E">
            <w:pPr>
              <w:pStyle w:val="tabletext"/>
            </w:pPr>
            <w:r>
              <w:t>Scheme2</w:t>
            </w:r>
          </w:p>
        </w:tc>
        <w:tc>
          <w:tcPr>
            <w:tcW w:w="1269" w:type="dxa"/>
            <w:vMerge w:val="restart"/>
            <w:vAlign w:val="center"/>
          </w:tcPr>
          <w:p w14:paraId="013C4B3D" w14:textId="77777777" w:rsidR="00E477B2" w:rsidRPr="00196E2C" w:rsidRDefault="4C83E60E" w:rsidP="4C83E60E">
            <w:pPr>
              <w:pStyle w:val="tabletext"/>
            </w:pPr>
            <w:r>
              <w:t>27%</w:t>
            </w:r>
          </w:p>
        </w:tc>
        <w:tc>
          <w:tcPr>
            <w:tcW w:w="1269" w:type="dxa"/>
            <w:shd w:val="clear" w:color="auto" w:fill="auto"/>
            <w:vAlign w:val="center"/>
          </w:tcPr>
          <w:p w14:paraId="011F23AD" w14:textId="77777777" w:rsidR="00E477B2" w:rsidRPr="00196E2C" w:rsidRDefault="4C83E60E" w:rsidP="4C83E60E">
            <w:pPr>
              <w:pStyle w:val="tabletext"/>
            </w:pPr>
            <w:r>
              <w:t>-3.67%</w:t>
            </w:r>
          </w:p>
        </w:tc>
        <w:tc>
          <w:tcPr>
            <w:tcW w:w="1269" w:type="dxa"/>
            <w:shd w:val="clear" w:color="auto" w:fill="auto"/>
            <w:vAlign w:val="center"/>
          </w:tcPr>
          <w:p w14:paraId="22A86663" w14:textId="77777777" w:rsidR="00E477B2" w:rsidRPr="00196E2C" w:rsidRDefault="4C83E60E" w:rsidP="4C83E60E">
            <w:pPr>
              <w:pStyle w:val="tabletext"/>
            </w:pPr>
            <w:r>
              <w:t>-8.60%</w:t>
            </w:r>
          </w:p>
        </w:tc>
        <w:tc>
          <w:tcPr>
            <w:tcW w:w="1269" w:type="dxa"/>
            <w:vAlign w:val="center"/>
          </w:tcPr>
          <w:p w14:paraId="316CAE54" w14:textId="77777777" w:rsidR="00E477B2" w:rsidRPr="00196E2C" w:rsidRDefault="4C83E60E" w:rsidP="4C83E60E">
            <w:pPr>
              <w:pStyle w:val="tabletext"/>
            </w:pPr>
            <w:r>
              <w:t>-4.29%</w:t>
            </w:r>
          </w:p>
        </w:tc>
      </w:tr>
      <w:tr w:rsidR="00E477B2" w:rsidRPr="00196E2C" w14:paraId="75685533" w14:textId="77777777" w:rsidTr="00D3788D">
        <w:trPr>
          <w:jc w:val="center"/>
        </w:trPr>
        <w:tc>
          <w:tcPr>
            <w:tcW w:w="1258" w:type="dxa"/>
            <w:shd w:val="clear" w:color="auto" w:fill="auto"/>
            <w:vAlign w:val="center"/>
          </w:tcPr>
          <w:p w14:paraId="17C9C6E6" w14:textId="77777777" w:rsidR="00E477B2" w:rsidRPr="00196E2C" w:rsidRDefault="4C83E60E" w:rsidP="4C83E60E">
            <w:pPr>
              <w:pStyle w:val="tabletext"/>
            </w:pPr>
            <w:r>
              <w:t>Scheme3</w:t>
            </w:r>
          </w:p>
        </w:tc>
        <w:tc>
          <w:tcPr>
            <w:tcW w:w="1269" w:type="dxa"/>
            <w:vMerge/>
            <w:vAlign w:val="center"/>
          </w:tcPr>
          <w:p w14:paraId="32E03252" w14:textId="77777777" w:rsidR="00E477B2" w:rsidRPr="00196E2C" w:rsidRDefault="00E477B2" w:rsidP="00167B64">
            <w:pPr>
              <w:pStyle w:val="tabletext"/>
            </w:pPr>
          </w:p>
        </w:tc>
        <w:tc>
          <w:tcPr>
            <w:tcW w:w="1269" w:type="dxa"/>
            <w:shd w:val="clear" w:color="auto" w:fill="auto"/>
            <w:vAlign w:val="center"/>
          </w:tcPr>
          <w:p w14:paraId="5DF73DEE" w14:textId="77777777" w:rsidR="00E477B2" w:rsidRPr="00196E2C" w:rsidRDefault="4C83E60E" w:rsidP="4C83E60E">
            <w:pPr>
              <w:pStyle w:val="tabletext"/>
            </w:pPr>
            <w:r>
              <w:t>-16.35%</w:t>
            </w:r>
          </w:p>
        </w:tc>
        <w:tc>
          <w:tcPr>
            <w:tcW w:w="1269" w:type="dxa"/>
            <w:shd w:val="clear" w:color="auto" w:fill="auto"/>
            <w:vAlign w:val="center"/>
          </w:tcPr>
          <w:p w14:paraId="710FB640" w14:textId="77777777" w:rsidR="00E477B2" w:rsidRPr="00196E2C" w:rsidRDefault="4C83E60E" w:rsidP="4C83E60E">
            <w:pPr>
              <w:pStyle w:val="tabletext"/>
              <w:rPr>
                <w:szCs w:val="22"/>
              </w:rPr>
            </w:pPr>
            <w:r>
              <w:t>-36.95%</w:t>
            </w:r>
          </w:p>
        </w:tc>
        <w:tc>
          <w:tcPr>
            <w:tcW w:w="1269" w:type="dxa"/>
            <w:vAlign w:val="center"/>
          </w:tcPr>
          <w:p w14:paraId="02CFB53B" w14:textId="77777777" w:rsidR="00E477B2" w:rsidRPr="00196E2C" w:rsidRDefault="4C83E60E" w:rsidP="4C83E60E">
            <w:pPr>
              <w:pStyle w:val="tabletext"/>
              <w:rPr>
                <w:szCs w:val="22"/>
              </w:rPr>
            </w:pPr>
            <w:r>
              <w:t>-21.18%</w:t>
            </w:r>
          </w:p>
        </w:tc>
      </w:tr>
    </w:tbl>
    <w:p w14:paraId="3E996B48" w14:textId="77777777" w:rsidR="00E477B2" w:rsidRDefault="00E477B2" w:rsidP="00E477B2">
      <w:pPr>
        <w:pStyle w:val="a0"/>
        <w:rPr>
          <w:rFonts w:eastAsiaTheme="minorEastAsia"/>
          <w:lang w:eastAsia="zh-CN"/>
        </w:rPr>
      </w:pPr>
    </w:p>
    <w:p w14:paraId="3B08657D" w14:textId="460CE1C5" w:rsidR="008672BF" w:rsidRDefault="4C83E60E" w:rsidP="4C83E60E">
      <w:pPr>
        <w:rPr>
          <w:rFonts w:ascii="Times" w:hAnsi="Times" w:cs="Times"/>
        </w:rPr>
      </w:pPr>
      <w:r w:rsidRPr="4C83E60E">
        <w:rPr>
          <w:rFonts w:ascii="Times" w:hAnsi="Times" w:cs="Times"/>
        </w:rPr>
        <w:t xml:space="preserve">For M-DCI based </w:t>
      </w:r>
      <w:r w:rsidR="00E845EF">
        <w:rPr>
          <w:rFonts w:ascii="Times" w:hAnsi="Times" w:cs="Times"/>
        </w:rPr>
        <w:t>MTRP</w:t>
      </w:r>
      <w:r w:rsidRPr="4C83E60E">
        <w:rPr>
          <w:rFonts w:ascii="Times" w:hAnsi="Times" w:cs="Times"/>
        </w:rPr>
        <w:t xml:space="preserve"> transmission, two CQIs are needed. Each CQI requires a different CPU to compute. Compared with reusing Cat1 for M-DCI, Cat2 can reuse the rule of CSI processing criteria without any further agreement, i.e., for CSI measurement associated with two reporting settings CSI-</w:t>
      </w:r>
      <w:proofErr w:type="spellStart"/>
      <w:r w:rsidRPr="4C83E60E">
        <w:rPr>
          <w:rFonts w:ascii="Times" w:hAnsi="Times" w:cs="Times"/>
        </w:rPr>
        <w:t>ReportConfigs</w:t>
      </w:r>
      <w:proofErr w:type="spellEnd"/>
      <w:r w:rsidRPr="4C83E60E">
        <w:rPr>
          <w:rFonts w:ascii="Times" w:hAnsi="Times" w:cs="Times"/>
        </w:rPr>
        <w:t xml:space="preserve"> for NC-JT, an NC-JT CSI hypothesis corresponding to a CSI-</w:t>
      </w:r>
      <w:proofErr w:type="spellStart"/>
      <w:r w:rsidRPr="4C83E60E">
        <w:rPr>
          <w:rFonts w:ascii="Times" w:hAnsi="Times" w:cs="Times"/>
        </w:rPr>
        <w:t>ReportConfig</w:t>
      </w:r>
      <w:proofErr w:type="spellEnd"/>
      <w:r w:rsidRPr="4C83E60E">
        <w:rPr>
          <w:rFonts w:ascii="Times" w:hAnsi="Times" w:cs="Times"/>
        </w:rPr>
        <w:t xml:space="preserve"> are assumed to occupy two CPUs and two active NZP CSI-RS resources. Occupation rule for CPU and active resources are defined per reporting setting</w:t>
      </w:r>
      <w:r w:rsidRPr="4C83E60E">
        <w:rPr>
          <w:rFonts w:ascii="宋体" w:eastAsia="宋体" w:hAnsi="宋体" w:cs="宋体"/>
          <w:lang w:eastAsia="zh-CN"/>
        </w:rPr>
        <w:t>.</w:t>
      </w:r>
    </w:p>
    <w:p w14:paraId="03DC0FDB" w14:textId="77777777" w:rsidR="00D84610" w:rsidRDefault="00D84610" w:rsidP="0089206D">
      <w:pPr>
        <w:pStyle w:val="observation"/>
      </w:pPr>
      <w:bookmarkStart w:id="74" w:name="_Ref71654013"/>
    </w:p>
    <w:bookmarkEnd w:id="74"/>
    <w:p w14:paraId="0EB047F1" w14:textId="77777777" w:rsidR="004D36C2" w:rsidRPr="004D36C2" w:rsidRDefault="4C83E60E" w:rsidP="4C83E60E">
      <w:pPr>
        <w:pStyle w:val="bullet1"/>
        <w:rPr>
          <w:i/>
          <w:iCs/>
        </w:rPr>
      </w:pPr>
      <w:r w:rsidRPr="4C83E60E">
        <w:rPr>
          <w:i/>
          <w:iCs/>
        </w:rPr>
        <w:t>For CPU occupation and active CSI-RS counting, Cat2 can reuse the rule defined for Cat1 without any further specification effort.</w:t>
      </w:r>
    </w:p>
    <w:p w14:paraId="4AEA3409" w14:textId="1D6873A4" w:rsidR="0070231A" w:rsidRPr="0070231A" w:rsidRDefault="4C83E60E" w:rsidP="4C83E60E">
      <w:pPr>
        <w:rPr>
          <w:rFonts w:ascii="Times" w:eastAsiaTheme="minorEastAsia" w:hAnsi="Times" w:cs="Times"/>
          <w:lang w:eastAsia="zh-CN"/>
        </w:rPr>
      </w:pPr>
      <w:r w:rsidRPr="4C83E60E">
        <w:rPr>
          <w:rFonts w:ascii="Times" w:eastAsiaTheme="minorEastAsia" w:hAnsi="Times" w:cs="Times"/>
          <w:lang w:eastAsia="zh-CN"/>
        </w:rPr>
        <w:t xml:space="preserve">Another way for CSI report in non-ideal </w:t>
      </w:r>
      <w:proofErr w:type="gramStart"/>
      <w:r w:rsidRPr="4C83E60E">
        <w:rPr>
          <w:rFonts w:ascii="Times" w:eastAsiaTheme="minorEastAsia" w:hAnsi="Times" w:cs="Times"/>
          <w:lang w:eastAsia="zh-CN"/>
        </w:rPr>
        <w:t>backhaul</w:t>
      </w:r>
      <w:proofErr w:type="gramEnd"/>
      <w:r w:rsidRPr="4C83E60E">
        <w:rPr>
          <w:rFonts w:ascii="Times" w:eastAsiaTheme="minorEastAsia" w:hAnsi="Times" w:cs="Times"/>
          <w:lang w:eastAsia="zh-CN"/>
        </w:rPr>
        <w:t xml:space="preserve"> is to send the same CSI report obtained by Cat1 CSI-</w:t>
      </w:r>
      <w:proofErr w:type="spellStart"/>
      <w:r w:rsidRPr="4C83E60E">
        <w:rPr>
          <w:rFonts w:ascii="Times" w:eastAsiaTheme="minorEastAsia" w:hAnsi="Times" w:cs="Times"/>
          <w:lang w:eastAsia="zh-CN"/>
        </w:rPr>
        <w:t>ReportConfig</w:t>
      </w:r>
      <w:proofErr w:type="spellEnd"/>
      <w:r w:rsidRPr="4C83E60E">
        <w:rPr>
          <w:rFonts w:ascii="Times" w:eastAsiaTheme="minorEastAsia" w:hAnsi="Times" w:cs="Times"/>
          <w:lang w:eastAsia="zh-CN"/>
        </w:rPr>
        <w:t xml:space="preserve"> twice. This method will cause useless CSI report and increase feedback overhead significantly. </w:t>
      </w:r>
      <w:r w:rsidR="004C20A0">
        <w:rPr>
          <w:rFonts w:ascii="Times" w:eastAsiaTheme="minorEastAsia" w:hAnsi="Times" w:cs="Times"/>
          <w:lang w:eastAsia="zh-CN"/>
        </w:rPr>
        <w:t>Cat2</w:t>
      </w:r>
      <w:r w:rsidRPr="4C83E60E">
        <w:rPr>
          <w:rFonts w:ascii="Times" w:eastAsiaTheme="minorEastAsia" w:hAnsi="Times" w:cs="Times"/>
          <w:lang w:eastAsia="zh-CN"/>
        </w:rPr>
        <w:t xml:space="preserve"> reporting scheme can divide the CSI quantities into two parts where each part corresponds to a PUCCH resource and a TRP to save the feedback overhead.</w:t>
      </w:r>
    </w:p>
    <w:p w14:paraId="4C1629BE" w14:textId="2445CE74" w:rsidR="00C5650A" w:rsidRDefault="4C83E60E" w:rsidP="00986F4C">
      <w:r>
        <w:t>In conclusion, considering the performance, additional effort to define CPU occupation rules, and feedback overhead, we support to confirm the working assumption.</w:t>
      </w:r>
    </w:p>
    <w:p w14:paraId="3DBD6257" w14:textId="77777777" w:rsidR="00D04D40" w:rsidRDefault="00D04D40" w:rsidP="0089206D">
      <w:pPr>
        <w:pStyle w:val="proposal"/>
      </w:pPr>
      <w:bookmarkStart w:id="75" w:name="_Ref71654202"/>
    </w:p>
    <w:bookmarkEnd w:id="75"/>
    <w:p w14:paraId="667F9467" w14:textId="61E0AA38" w:rsidR="002D7204" w:rsidRPr="00D04D40" w:rsidRDefault="00503449" w:rsidP="4C83E60E">
      <w:pPr>
        <w:pStyle w:val="bullet1"/>
        <w:rPr>
          <w:i/>
          <w:iCs/>
        </w:rPr>
      </w:pPr>
      <w:r w:rsidRPr="00503449">
        <w:rPr>
          <w:i/>
          <w:iCs/>
        </w:rPr>
        <w:t>Support to confirm the work assumption in RAN1#103-e, i.e., Option1.</w:t>
      </w:r>
    </w:p>
    <w:p w14:paraId="2D8A391A" w14:textId="77777777" w:rsidR="00503449" w:rsidRPr="00503449" w:rsidRDefault="00503449" w:rsidP="00503449">
      <w:pPr>
        <w:rPr>
          <w:rFonts w:eastAsiaTheme="minorEastAsia"/>
          <w:lang w:eastAsia="zh-CN"/>
        </w:rPr>
      </w:pPr>
      <w:r w:rsidRPr="00503449">
        <w:rPr>
          <w:rFonts w:eastAsiaTheme="minorEastAsia"/>
          <w:lang w:eastAsia="zh-CN"/>
        </w:rPr>
        <w:t>Considering the RAN1’s workload, we support to add some restrictions in RAN1#103-e to simplify the impact of Cat2. And, in our view, the design of Cat2 shall strive to find a commonality with the design of Cat1.</w:t>
      </w:r>
    </w:p>
    <w:p w14:paraId="7D923400" w14:textId="2ABD6D2B" w:rsidR="004B1B8F" w:rsidRPr="004B1B8F" w:rsidRDefault="00503449" w:rsidP="00503449">
      <w:pPr>
        <w:rPr>
          <w:rFonts w:eastAsiaTheme="minorEastAsia"/>
          <w:lang w:eastAsia="zh-CN"/>
        </w:rPr>
      </w:pPr>
      <w:r w:rsidRPr="00503449">
        <w:rPr>
          <w:rFonts w:eastAsiaTheme="minorEastAsia"/>
          <w:lang w:eastAsia="zh-CN"/>
        </w:rPr>
        <w:t>We discuss some details on CSI measurement and CSI reporting in the following subclauses.</w:t>
      </w:r>
    </w:p>
    <w:p w14:paraId="5A009036" w14:textId="5CE9270A" w:rsidR="006B7A9B" w:rsidRDefault="4C83E60E" w:rsidP="00C73AD2">
      <w:pPr>
        <w:pStyle w:val="title3"/>
      </w:pPr>
      <w:r>
        <w:t>CSI measurement</w:t>
      </w:r>
    </w:p>
    <w:p w14:paraId="16C3F6DB" w14:textId="27C20590" w:rsidR="00211E8C" w:rsidRDefault="00D21F3F" w:rsidP="4C83E60E">
      <w:pPr>
        <w:rPr>
          <w:rFonts w:eastAsiaTheme="minorEastAsia"/>
          <w:lang w:eastAsia="zh-CN"/>
        </w:rPr>
      </w:pPr>
      <w:r w:rsidRPr="4C83E60E">
        <w:rPr>
          <w:rFonts w:eastAsiaTheme="minorEastAsia"/>
          <w:lang w:val="en-GB"/>
        </w:rPr>
        <w:t>For the CMR configuration</w:t>
      </w:r>
      <w:r w:rsidRPr="4C83E60E">
        <w:rPr>
          <w:rFonts w:eastAsiaTheme="minorEastAsia"/>
          <w:lang w:eastAsia="zh-CN"/>
        </w:rPr>
        <w:t xml:space="preserve"> for NC-JT,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9D7E56">
        <w:rPr>
          <w:rFonts w:eastAsiaTheme="minorEastAsia"/>
          <w:lang w:eastAsia="zh-CN"/>
        </w:rPr>
        <w:t>Figure 9</w:t>
      </w:r>
      <w:r w:rsidRPr="4C83E60E">
        <w:fldChar w:fldCharType="end"/>
      </w:r>
      <w:r w:rsidRPr="4C83E60E">
        <w:rPr>
          <w:rFonts w:eastAsiaTheme="minorEastAsia"/>
          <w:lang w:eastAsia="zh-CN"/>
        </w:rPr>
        <w:t xml:space="preserve">, two CSI reporting settings with same field configuration except for </w:t>
      </w:r>
      <w:r w:rsidR="00BE4A7A">
        <w:rPr>
          <w:rFonts w:eastAsiaTheme="minorEastAsia"/>
          <w:lang w:eastAsia="zh-CN"/>
        </w:rPr>
        <w:t xml:space="preserve">the </w:t>
      </w:r>
      <w:r w:rsidRPr="4C83E60E">
        <w:rPr>
          <w:rFonts w:eastAsiaTheme="minorEastAsia"/>
          <w:lang w:eastAsia="zh-CN"/>
        </w:rPr>
        <w:t>PUCCH resource are configured.</w:t>
      </w:r>
      <w:r w:rsidRPr="0052098C">
        <w:t xml:space="preserve"> With t</w:t>
      </w:r>
      <w:r w:rsidRPr="4C83E60E">
        <w:rPr>
          <w:rFonts w:eastAsiaTheme="minorEastAsia"/>
          <w:lang w:eastAsia="zh-CN"/>
        </w:rPr>
        <w:t xml:space="preserve">his configuration,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A3188">
        <w:rPr>
          <w:rFonts w:eastAsiaTheme="minorEastAsia"/>
          <w:lang w:eastAsia="zh-CN"/>
        </w:rPr>
        <w:t>Figure 13</w:t>
      </w:r>
      <w:r w:rsidRPr="4C83E60E">
        <w:fldChar w:fldCharType="end"/>
      </w:r>
      <w:r w:rsidRPr="4C83E60E">
        <w:rPr>
          <w:rFonts w:eastAsiaTheme="minorEastAsia"/>
          <w:lang w:eastAsia="zh-CN"/>
        </w:rPr>
        <w:t xml:space="preserve">, almost all of the conclusions made for CSI measurement of Cat1 can be reused in Cat2 design, e.g.,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Pr="4C83E60E">
        <w:rPr>
          <w:rFonts w:eastAsiaTheme="minorEastAsia"/>
          <w:lang w:eastAsia="zh-CN"/>
        </w:rPr>
        <w:t xml:space="preserve">,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Pr="4C83E60E">
        <w:rPr>
          <w:rFonts w:eastAsiaTheme="minorEastAsia"/>
          <w:lang w:eastAsia="zh-CN"/>
        </w:rPr>
        <w:t>, CMR configuration, IMR configuration, signaling mechanism, CMR sharing, IMR sharing, etc.</w:t>
      </w:r>
      <w:r w:rsidR="00211E8C" w:rsidRPr="4C83E60E">
        <w:rPr>
          <w:rFonts w:eastAsiaTheme="minorEastAsia"/>
          <w:lang w:eastAsia="zh-CN"/>
        </w:rPr>
        <w:t xml:space="preserve"> </w:t>
      </w:r>
    </w:p>
    <w:p w14:paraId="2815F8B5" w14:textId="3628866A" w:rsidR="008E653D" w:rsidRDefault="008E653D" w:rsidP="0089206D">
      <w:pPr>
        <w:pStyle w:val="proposal"/>
      </w:pPr>
      <w:bookmarkStart w:id="76" w:name="_Ref71654212"/>
      <w:bookmarkStart w:id="77" w:name="_GoBack"/>
      <w:bookmarkEnd w:id="77"/>
    </w:p>
    <w:bookmarkEnd w:id="76"/>
    <w:p w14:paraId="4BB95691" w14:textId="7335D078" w:rsidR="008E653D" w:rsidRPr="00DF01CC" w:rsidRDefault="4C83E60E" w:rsidP="4C83E60E">
      <w:pPr>
        <w:pStyle w:val="bullet1"/>
        <w:rPr>
          <w:i/>
          <w:iCs/>
        </w:rPr>
      </w:pPr>
      <w:r w:rsidRPr="4C83E60E">
        <w:rPr>
          <w:i/>
          <w:iCs/>
        </w:rPr>
        <w:t xml:space="preserve">Support to associate two CSI reporting settings with CMRs configuration same as Cat1 for </w:t>
      </w:r>
      <w:r w:rsidR="004C20A0">
        <w:rPr>
          <w:i/>
          <w:iCs/>
        </w:rPr>
        <w:t>Cat2</w:t>
      </w:r>
      <w:r w:rsidRPr="4C83E60E">
        <w:rPr>
          <w:i/>
          <w:iCs/>
        </w:rPr>
        <w:t xml:space="preserve"> configuration.</w:t>
      </w:r>
    </w:p>
    <w:p w14:paraId="694DA39B" w14:textId="4A8544E7" w:rsidR="00EB2E8C" w:rsidRDefault="008314C1" w:rsidP="00EB2E8C">
      <w:pPr>
        <w:jc w:val="center"/>
      </w:pPr>
      <w:r>
        <w:object w:dxaOrig="12225" w:dyaOrig="7080" w14:anchorId="0FEBB330">
          <v:shape id="_x0000_i1031" type="#_x0000_t75" style="width:396.2pt;height:231.45pt" o:ole="">
            <v:imagedata r:id="rId25" o:title=""/>
          </v:shape>
          <o:OLEObject Type="Embed" ProgID="Visio.Drawing.15" ShapeID="_x0000_i1031" DrawAspect="Content" ObjectID="_1689834911" r:id="rId26"/>
        </w:object>
      </w:r>
    </w:p>
    <w:p w14:paraId="628A6A04" w14:textId="2882143D" w:rsidR="00EB2E8C" w:rsidRPr="00B91BB1" w:rsidRDefault="00C64848" w:rsidP="00EB2E8C">
      <w:pPr>
        <w:pStyle w:val="figure"/>
      </w:pPr>
      <w:bookmarkStart w:id="78" w:name="_Ref71280977"/>
      <w:r>
        <w:t>CSI reporting settings for Cat2</w:t>
      </w:r>
      <w:bookmarkEnd w:id="78"/>
    </w:p>
    <w:p w14:paraId="5DDF6BEA" w14:textId="3E98015F" w:rsidR="00E7028F" w:rsidRDefault="4C83E60E" w:rsidP="00C73AD2">
      <w:pPr>
        <w:pStyle w:val="title3"/>
      </w:pPr>
      <w:r>
        <w:t>Reporting mechanism</w:t>
      </w:r>
    </w:p>
    <w:p w14:paraId="6064E756" w14:textId="469131D5" w:rsidR="00F46B3A" w:rsidRDefault="002A34FC" w:rsidP="4C83E60E">
      <w:pPr>
        <w:rPr>
          <w:rFonts w:eastAsiaTheme="minorEastAsia"/>
          <w:lang w:eastAsia="zh-CN"/>
        </w:rPr>
      </w:pPr>
      <w:r w:rsidRPr="002A34FC">
        <w:rPr>
          <w:rFonts w:eastAsiaTheme="minorEastAsia"/>
          <w:lang w:eastAsia="zh-CN"/>
        </w:rPr>
        <w:t>For CRI reporting and CRI bit width definition, Cat2 also can reuse the design of Cat1. The main difference between Cat1 and Cat2 for M-DCI is the UCI components reported to two TRPs of a CSI report.</w:t>
      </w:r>
    </w:p>
    <w:p w14:paraId="7707B051" w14:textId="77777777" w:rsidR="00E5137A" w:rsidRDefault="00E5137A" w:rsidP="0089206D">
      <w:pPr>
        <w:pStyle w:val="observation"/>
      </w:pPr>
      <w:bookmarkStart w:id="79" w:name="_Ref71654021"/>
    </w:p>
    <w:bookmarkEnd w:id="79"/>
    <w:p w14:paraId="1EA5EDEE" w14:textId="01C474D1" w:rsidR="00E5137A" w:rsidRDefault="4C83E60E" w:rsidP="009523D8">
      <w:pPr>
        <w:pStyle w:val="bullet1"/>
      </w:pPr>
      <w:r w:rsidRPr="4C83E60E">
        <w:rPr>
          <w:i/>
          <w:iCs/>
        </w:rPr>
        <w:t xml:space="preserve">For CRI and CRI bit width definition, Cat2 also can reuse the design of Cat1 with CSI </w:t>
      </w:r>
      <w:proofErr w:type="spellStart"/>
      <w:r w:rsidRPr="4C83E60E">
        <w:rPr>
          <w:i/>
          <w:iCs/>
        </w:rPr>
        <w:t>reportings</w:t>
      </w:r>
      <w:proofErr w:type="spellEnd"/>
      <w:r w:rsidRPr="4C83E60E">
        <w:rPr>
          <w:i/>
          <w:iCs/>
        </w:rPr>
        <w:t xml:space="preserve"> configured with CMRs same as for Cat1.</w:t>
      </w:r>
    </w:p>
    <w:p w14:paraId="6B94C3DE" w14:textId="02899C50" w:rsidR="00922A81" w:rsidRDefault="004C20A0" w:rsidP="00922A81">
      <w:r w:rsidRPr="004C20A0">
        <w:rPr>
          <w:rFonts w:eastAsiaTheme="minorEastAsia"/>
        </w:rPr>
        <w:t xml:space="preserve">When dividing the CSI quantities, e.g., 2PMI, 2CQI, 2RI, into two parts, how to associate the CSI quantities in each part with the CSI reporting setting needs to be considered. In our opinion, dividing the CSI quantities corresponding to a NC-JT hypothesis is implemented by associating the CMR group with the PUCCH resource. For example, two CMR groups are configured in each CSI reporting setting as shown in </w:t>
      </w:r>
      <w:r w:rsidR="00D55451">
        <w:rPr>
          <w:rFonts w:eastAsiaTheme="minorEastAsia"/>
        </w:rPr>
        <w:fldChar w:fldCharType="begin"/>
      </w:r>
      <w:r w:rsidR="00D55451">
        <w:rPr>
          <w:rFonts w:eastAsiaTheme="minorEastAsia"/>
        </w:rPr>
        <w:instrText xml:space="preserve"> REF _Ref71536485 \r \h </w:instrText>
      </w:r>
      <w:r w:rsidR="00D55451">
        <w:rPr>
          <w:rFonts w:eastAsiaTheme="minorEastAsia"/>
        </w:rPr>
      </w:r>
      <w:r w:rsidR="00D55451">
        <w:rPr>
          <w:rFonts w:eastAsiaTheme="minorEastAsia"/>
        </w:rPr>
        <w:fldChar w:fldCharType="separate"/>
      </w:r>
      <w:r w:rsidR="00D55451">
        <w:rPr>
          <w:rFonts w:eastAsiaTheme="minorEastAsia"/>
        </w:rPr>
        <w:t>Figure 10</w:t>
      </w:r>
      <w:r w:rsidR="00D55451">
        <w:rPr>
          <w:rFonts w:eastAsiaTheme="minorEastAsia"/>
        </w:rPr>
        <w:fldChar w:fldCharType="end"/>
      </w:r>
      <w:r w:rsidRPr="004C20A0">
        <w:rPr>
          <w:rFonts w:eastAsiaTheme="minorEastAsia"/>
        </w:rPr>
        <w:t>. CMR group0 is associated with PUCCH resource0 and CMR group1 is associated with PUCCH resource1. For NC-JT hypothesis reporting, same CRI indicating a NC-JT hypothesis is reported in each report. The PMI, CQI, and RI corresponding to the CMR in CMR Group0 and CMR Group1 are reported on PUCCH resource0 and PUCCH resource1, respectively.</w:t>
      </w:r>
    </w:p>
    <w:p w14:paraId="1DC0ABA6" w14:textId="6AC0BE81" w:rsidR="00295DA3" w:rsidRDefault="00C64848" w:rsidP="00C64848">
      <w:pPr>
        <w:jc w:val="center"/>
      </w:pPr>
      <w:r>
        <w:object w:dxaOrig="13665" w:dyaOrig="7080" w14:anchorId="2C8F5179">
          <v:shape id="_x0000_i1032" type="#_x0000_t75" style="width:453.65pt;height:236.75pt" o:ole="">
            <v:imagedata r:id="rId27" o:title=""/>
          </v:shape>
          <o:OLEObject Type="Embed" ProgID="Visio.Drawing.15" ShapeID="_x0000_i1032" DrawAspect="Content" ObjectID="_1689834912" r:id="rId28"/>
        </w:object>
      </w:r>
    </w:p>
    <w:p w14:paraId="7F5938BF" w14:textId="290F5691" w:rsidR="00C64848" w:rsidRDefault="00C64848" w:rsidP="00C64848">
      <w:pPr>
        <w:pStyle w:val="figure"/>
      </w:pPr>
      <w:r w:rsidRPr="4C83E60E">
        <w:t xml:space="preserve"> </w:t>
      </w:r>
      <w:bookmarkStart w:id="80" w:name="_Ref71536485"/>
      <w:r w:rsidR="00A578E0">
        <w:t>A</w:t>
      </w:r>
      <w:r w:rsidRPr="00C64848">
        <w:t>ssociation mechanism</w:t>
      </w:r>
      <w:r w:rsidR="00A578E0">
        <w:t xml:space="preserve"> between</w:t>
      </w:r>
      <w:r w:rsidR="00A578E0" w:rsidRPr="00A578E0">
        <w:t xml:space="preserve"> the CMR group and PUCCH resource</w:t>
      </w:r>
      <w:bookmarkEnd w:id="80"/>
    </w:p>
    <w:p w14:paraId="4C78CE81" w14:textId="77777777" w:rsidR="003730B4" w:rsidRPr="003730B4" w:rsidRDefault="003730B4" w:rsidP="003730B4">
      <w:pPr>
        <w:rPr>
          <w:rFonts w:eastAsiaTheme="minorEastAsia"/>
          <w:lang w:eastAsia="zh-CN"/>
        </w:rPr>
      </w:pPr>
    </w:p>
    <w:p w14:paraId="303D75B0" w14:textId="77777777" w:rsidR="006871E0" w:rsidRDefault="006871E0" w:rsidP="0089206D">
      <w:pPr>
        <w:pStyle w:val="proposal"/>
      </w:pPr>
      <w:bookmarkStart w:id="81" w:name="_Ref71654222"/>
    </w:p>
    <w:bookmarkEnd w:id="81"/>
    <w:p w14:paraId="6F3102FA" w14:textId="16F03028" w:rsidR="009B4628" w:rsidRPr="006871E0" w:rsidRDefault="00B74929" w:rsidP="007B1915">
      <w:pPr>
        <w:pStyle w:val="bullet1"/>
      </w:pPr>
      <w:r w:rsidRPr="4C83E60E">
        <w:rPr>
          <w:i/>
          <w:iCs/>
        </w:rPr>
        <w:t>Support to specify rules on how to divide and map the generated UCI into two associated reports in Cat2.</w:t>
      </w:r>
    </w:p>
    <w:p w14:paraId="05E812B8" w14:textId="378E4677" w:rsidR="00C57152" w:rsidRPr="00BF09B4" w:rsidRDefault="4C83E60E" w:rsidP="00C57152">
      <w:pPr>
        <w:pStyle w:val="title1"/>
      </w:pPr>
      <w:r>
        <w:t>CSI enhancement for Partial Reciprocity</w:t>
      </w:r>
    </w:p>
    <w:p w14:paraId="4718BB35" w14:textId="3A9FD05E" w:rsidR="00E10BA9" w:rsidRDefault="00C53869" w:rsidP="00E10BA9">
      <w:pPr>
        <w:pStyle w:val="title2"/>
      </w:pPr>
      <w:r w:rsidRPr="00834C23">
        <w:rPr>
          <w:rFonts w:hint="eastAsia"/>
        </w:rPr>
        <w:t>Remaining</w:t>
      </w:r>
      <w:r>
        <w:t xml:space="preserve"> </w:t>
      </w:r>
      <w:r w:rsidRPr="00834C23">
        <w:rPr>
          <w:rFonts w:hint="eastAsia"/>
        </w:rPr>
        <w:t>issue</w:t>
      </w:r>
      <w:r>
        <w:t>s of</w:t>
      </w:r>
      <w:r w:rsidR="4C83E60E">
        <w:t xml:space="preserve"> W</w:t>
      </w:r>
      <w:r w:rsidR="0007725E">
        <w:t>2</w:t>
      </w:r>
    </w:p>
    <w:tbl>
      <w:tblPr>
        <w:tblStyle w:val="aa"/>
        <w:tblW w:w="0" w:type="auto"/>
        <w:tblLook w:val="04A0" w:firstRow="1" w:lastRow="0" w:firstColumn="1" w:lastColumn="0" w:noHBand="0" w:noVBand="1"/>
      </w:tblPr>
      <w:tblGrid>
        <w:gridCol w:w="9060"/>
      </w:tblGrid>
      <w:tr w:rsidR="00A2412C" w14:paraId="691BDF38" w14:textId="77777777" w:rsidTr="00A2412C">
        <w:tc>
          <w:tcPr>
            <w:tcW w:w="9060" w:type="dxa"/>
          </w:tcPr>
          <w:p w14:paraId="44B53DE8" w14:textId="3D109EA9" w:rsidR="0007725E" w:rsidRPr="00D15614" w:rsidRDefault="0007725E" w:rsidP="00D15614">
            <w:pPr>
              <w:rPr>
                <w:rFonts w:eastAsiaTheme="minorEastAsia"/>
                <w:lang w:eastAsia="zh-CN"/>
              </w:rPr>
            </w:pPr>
            <w:r w:rsidRPr="00D15614">
              <w:rPr>
                <w:rFonts w:eastAsiaTheme="minorEastAsia"/>
                <w:highlight w:val="green"/>
                <w:lang w:eastAsia="zh-CN"/>
              </w:rPr>
              <w:t>Agreement</w:t>
            </w:r>
          </w:p>
          <w:p w14:paraId="7814C5FE" w14:textId="77777777" w:rsidR="0007725E" w:rsidRPr="00D15614" w:rsidRDefault="0007725E" w:rsidP="00D15614">
            <w:pPr>
              <w:rPr>
                <w:rFonts w:eastAsiaTheme="minorEastAsia"/>
                <w:lang w:eastAsia="zh-CN"/>
              </w:rPr>
            </w:pPr>
            <w:r w:rsidRPr="00D15614">
              <w:rPr>
                <w:rFonts w:eastAsiaTheme="minorEastAsia"/>
                <w:lang w:eastAsia="zh-CN"/>
              </w:rPr>
              <w:t>For the quantization of W2 coefficient, reusing following Rel-16 quantization mechanism for Rank1 at least:</w:t>
            </w:r>
          </w:p>
          <w:p w14:paraId="4FFCA3DF" w14:textId="77777777" w:rsidR="0007725E" w:rsidRPr="00D15614" w:rsidRDefault="0007725E" w:rsidP="00D15614">
            <w:pPr>
              <w:pStyle w:val="af2"/>
              <w:widowControl/>
              <w:numPr>
                <w:ilvl w:val="0"/>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Two polarization-specific reference amplitudes:</w:t>
            </w:r>
          </w:p>
          <w:p w14:paraId="2A2792EE"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for the polarization associated with the strongest coefficient, the reference amplitude is not reported</w:t>
            </w:r>
          </w:p>
          <w:p w14:paraId="4B3C8409"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for the other polarization, reference amplitude is quantized to 4 bits</w:t>
            </w:r>
          </w:p>
          <w:p w14:paraId="6BA2235C" w14:textId="77777777" w:rsidR="0007725E" w:rsidRPr="00D15614" w:rsidRDefault="0007725E" w:rsidP="00D15614">
            <w:pPr>
              <w:pStyle w:val="af2"/>
              <w:widowControl/>
              <w:numPr>
                <w:ilvl w:val="2"/>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 xml:space="preserve">The alphabet </w:t>
            </w:r>
            <w:proofErr w:type="gramStart"/>
            <w:r w:rsidRPr="00D15614">
              <w:rPr>
                <w:rFonts w:ascii="Times New Roman" w:eastAsiaTheme="minorEastAsia" w:hAnsi="Times New Roman"/>
                <w:kern w:val="0"/>
                <w:sz w:val="20"/>
                <w:szCs w:val="24"/>
              </w:rPr>
              <w:t>is{</w:t>
            </w:r>
            <w:proofErr w:type="gramEnd"/>
            <w:r w:rsidRPr="00D15614">
              <w:rPr>
                <w:rFonts w:ascii="Times New Roman" w:eastAsiaTheme="minorEastAsia" w:hAnsi="Times New Roman"/>
                <w:kern w:val="0"/>
                <w:sz w:val="20"/>
                <w:szCs w:val="24"/>
              </w:rPr>
              <w:t>1, 1/2)^(1/4), (1/4)^(1/4), (1/8)^(1/4), …, (1/2^14)^(1/4), [Reserved]} (-1.5dB step size)</w:t>
            </w:r>
          </w:p>
          <w:p w14:paraId="4633754F" w14:textId="77777777" w:rsidR="0007725E" w:rsidRPr="00D15614" w:rsidRDefault="0007725E" w:rsidP="00D15614">
            <w:pPr>
              <w:pStyle w:val="af2"/>
              <w:widowControl/>
              <w:numPr>
                <w:ilvl w:val="0"/>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For coefficients other than the strongest coefficient</w:t>
            </w:r>
          </w:p>
          <w:p w14:paraId="3F283F53"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differential amplitude is calculated relative to the associated polarization-specific reference amplitude and quantized to 3 bits</w:t>
            </w:r>
          </w:p>
          <w:p w14:paraId="06123503" w14:textId="77777777" w:rsidR="0007725E" w:rsidRPr="00D15614" w:rsidRDefault="0007725E" w:rsidP="00D15614">
            <w:pPr>
              <w:pStyle w:val="af2"/>
              <w:widowControl/>
              <w:numPr>
                <w:ilvl w:val="2"/>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The alphabet is {1, 1/</w:t>
            </w:r>
            <w:proofErr w:type="gramStart"/>
            <w:r w:rsidRPr="00D15614">
              <w:rPr>
                <w:rFonts w:ascii="Times New Roman" w:eastAsiaTheme="minorEastAsia" w:hAnsi="Times New Roman"/>
                <w:kern w:val="0"/>
                <w:sz w:val="20"/>
                <w:szCs w:val="24"/>
              </w:rPr>
              <w:t>sqrt(</w:t>
            </w:r>
            <w:proofErr w:type="gramEnd"/>
            <w:r w:rsidRPr="00D15614">
              <w:rPr>
                <w:rFonts w:ascii="Times New Roman" w:eastAsiaTheme="minorEastAsia" w:hAnsi="Times New Roman"/>
                <w:kern w:val="0"/>
                <w:sz w:val="20"/>
                <w:szCs w:val="24"/>
              </w:rPr>
              <w:t>2), 1/2, 1/(2*sqrt(2)), 1/4, 1/(4*sqrt(2)), 1/8, 1/(8*sqrt(2))} (-3dB step size)</w:t>
            </w:r>
          </w:p>
          <w:p w14:paraId="0388701D"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phase is quantized to 16PSK</w:t>
            </w:r>
          </w:p>
          <w:p w14:paraId="2441A89B" w14:textId="14779540" w:rsidR="0007725E" w:rsidRPr="00D15614" w:rsidRDefault="00230E02" w:rsidP="00D15614">
            <w:pPr>
              <w:pStyle w:val="af2"/>
              <w:widowControl/>
              <w:numPr>
                <w:ilvl w:val="0"/>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 xml:space="preserve"> </w:t>
            </w:r>
            <w:r w:rsidR="0007725E" w:rsidRPr="00D15614">
              <w:rPr>
                <w:rFonts w:ascii="Times New Roman" w:eastAsiaTheme="minorEastAsia" w:hAnsi="Times New Roman"/>
                <w:kern w:val="0"/>
                <w:sz w:val="20"/>
                <w:szCs w:val="24"/>
              </w:rPr>
              <w:t>For</w:t>
            </w:r>
            <w:bookmarkStart w:id="82" w:name="_Hlk79188303"/>
            <w:r w:rsidR="0007725E" w:rsidRPr="00D15614">
              <w:rPr>
                <w:rFonts w:ascii="Times New Roman" w:eastAsiaTheme="minorEastAsia" w:hAnsi="Times New Roman"/>
                <w:kern w:val="0"/>
                <w:sz w:val="20"/>
                <w:szCs w:val="24"/>
              </w:rPr>
              <w:t xml:space="preserve"> the reserved state for reference amplitude</w:t>
            </w:r>
            <w:bookmarkEnd w:id="82"/>
            <w:r w:rsidR="0007725E" w:rsidRPr="00D15614">
              <w:rPr>
                <w:rFonts w:ascii="Times New Roman" w:eastAsiaTheme="minorEastAsia" w:hAnsi="Times New Roman"/>
                <w:kern w:val="0"/>
                <w:sz w:val="20"/>
                <w:szCs w:val="24"/>
              </w:rPr>
              <w:t xml:space="preserve">, down-select one Alt </w:t>
            </w:r>
          </w:p>
          <w:p w14:paraId="05EE1243"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Alt 1: it is kept to be reserved</w:t>
            </w:r>
          </w:p>
          <w:p w14:paraId="193F408D"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Alt 2: it is replaced as (1/</w:t>
            </w:r>
            <w:proofErr w:type="gramStart"/>
            <w:r w:rsidRPr="00D15614">
              <w:rPr>
                <w:rFonts w:ascii="Times New Roman" w:eastAsiaTheme="minorEastAsia" w:hAnsi="Times New Roman"/>
                <w:kern w:val="0"/>
                <w:sz w:val="20"/>
                <w:szCs w:val="24"/>
              </w:rPr>
              <w:t>2)^</w:t>
            </w:r>
            <w:proofErr w:type="gramEnd"/>
            <w:r w:rsidRPr="00D15614">
              <w:rPr>
                <w:rFonts w:ascii="Times New Roman" w:eastAsiaTheme="minorEastAsia" w:hAnsi="Times New Roman"/>
                <w:kern w:val="0"/>
                <w:sz w:val="20"/>
                <w:szCs w:val="24"/>
              </w:rPr>
              <w:t>(15/4)</w:t>
            </w:r>
          </w:p>
          <w:p w14:paraId="2A9C1B25" w14:textId="77777777" w:rsidR="0007725E" w:rsidRPr="00D15614" w:rsidRDefault="0007725E" w:rsidP="00D15614">
            <w:pPr>
              <w:pStyle w:val="af2"/>
              <w:widowControl/>
              <w:numPr>
                <w:ilvl w:val="1"/>
                <w:numId w:val="29"/>
              </w:numPr>
              <w:spacing w:after="0"/>
              <w:ind w:firstLineChars="0"/>
              <w:contextualSpacing/>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Alt 3: it is replaced as (1/</w:t>
            </w:r>
            <w:proofErr w:type="gramStart"/>
            <w:r w:rsidRPr="00D15614">
              <w:rPr>
                <w:rFonts w:ascii="Times New Roman" w:eastAsiaTheme="minorEastAsia" w:hAnsi="Times New Roman"/>
                <w:kern w:val="0"/>
                <w:sz w:val="20"/>
                <w:szCs w:val="24"/>
              </w:rPr>
              <w:t>2)^</w:t>
            </w:r>
            <w:proofErr w:type="gramEnd"/>
            <w:r w:rsidRPr="00D15614">
              <w:rPr>
                <w:rFonts w:ascii="Times New Roman" w:eastAsiaTheme="minorEastAsia" w:hAnsi="Times New Roman"/>
                <w:kern w:val="0"/>
                <w:sz w:val="20"/>
                <w:szCs w:val="24"/>
              </w:rPr>
              <w:t>(3/8)</w:t>
            </w:r>
          </w:p>
          <w:p w14:paraId="0CDB113C" w14:textId="77777777" w:rsidR="00D9039F" w:rsidRPr="00D15614" w:rsidRDefault="0007725E" w:rsidP="00D15614">
            <w:pPr>
              <w:rPr>
                <w:rFonts w:eastAsiaTheme="minorEastAsia"/>
                <w:lang w:eastAsia="zh-CN"/>
              </w:rPr>
            </w:pPr>
            <w:r w:rsidRPr="00D15614">
              <w:rPr>
                <w:rFonts w:eastAsiaTheme="minorEastAsia"/>
                <w:lang w:eastAsia="zh-CN"/>
              </w:rPr>
              <w:t>Note: whether/how SCI is supported for R17 codebook will be discussed separately</w:t>
            </w:r>
          </w:p>
          <w:p w14:paraId="4B30F13B" w14:textId="77777777" w:rsidR="00471646" w:rsidRPr="00D15614" w:rsidRDefault="00471646" w:rsidP="00471646">
            <w:pPr>
              <w:rPr>
                <w:rFonts w:eastAsiaTheme="minorEastAsia"/>
                <w:lang w:eastAsia="zh-CN"/>
              </w:rPr>
            </w:pPr>
            <w:r w:rsidRPr="00D15614">
              <w:rPr>
                <w:rFonts w:eastAsiaTheme="minorEastAsia"/>
                <w:lang w:eastAsia="zh-CN"/>
              </w:rPr>
              <w:t>For future RAN1 meeting:</w:t>
            </w:r>
          </w:p>
          <w:p w14:paraId="2FA33462" w14:textId="77777777" w:rsidR="00471646" w:rsidRPr="00D15614" w:rsidRDefault="00471646" w:rsidP="00471646">
            <w:pPr>
              <w:rPr>
                <w:rFonts w:eastAsiaTheme="minorEastAsia"/>
                <w:lang w:eastAsia="zh-CN"/>
              </w:rPr>
            </w:pPr>
            <w:r w:rsidRPr="00D15614">
              <w:rPr>
                <w:rFonts w:eastAsiaTheme="minorEastAsia"/>
                <w:lang w:eastAsia="zh-CN"/>
              </w:rPr>
              <w:t>Study whether/how the bitmap for indicating non-zero coefficients for W2 can be absent for CSI reporting</w:t>
            </w:r>
          </w:p>
          <w:p w14:paraId="231D662D" w14:textId="77777777" w:rsidR="00471646" w:rsidRPr="00D15614" w:rsidRDefault="00471646" w:rsidP="00471646">
            <w:pPr>
              <w:pStyle w:val="af2"/>
              <w:widowControl/>
              <w:numPr>
                <w:ilvl w:val="0"/>
                <w:numId w:val="23"/>
              </w:numPr>
              <w:spacing w:after="0"/>
              <w:ind w:firstLineChars="0"/>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FFS: applicable conditions of being absent</w:t>
            </w:r>
            <w:proofErr w:type="gramStart"/>
            <w:r w:rsidRPr="00D15614">
              <w:rPr>
                <w:rFonts w:ascii="Times New Roman" w:eastAsiaTheme="minorEastAsia" w:hAnsi="Times New Roman"/>
                <w:kern w:val="0"/>
                <w:sz w:val="20"/>
                <w:szCs w:val="24"/>
              </w:rPr>
              <w:t>, .</w:t>
            </w:r>
            <w:proofErr w:type="gramEnd"/>
            <w:r w:rsidRPr="00D15614">
              <w:rPr>
                <w:rFonts w:ascii="Times New Roman" w:eastAsiaTheme="minorEastAsia" w:hAnsi="Times New Roman"/>
                <w:kern w:val="0"/>
                <w:sz w:val="20"/>
                <w:szCs w:val="24"/>
              </w:rPr>
              <w:t xml:space="preserve">e.g. </w:t>
            </w:r>
            <w:proofErr w:type="spellStart"/>
            <w:r w:rsidRPr="00D15614">
              <w:rPr>
                <w:rFonts w:ascii="Times New Roman" w:eastAsiaTheme="minorEastAsia" w:hAnsi="Times New Roman"/>
                <w:kern w:val="0"/>
                <w:sz w:val="20"/>
                <w:szCs w:val="24"/>
              </w:rPr>
              <w:t>Mv</w:t>
            </w:r>
            <w:proofErr w:type="spellEnd"/>
            <w:r w:rsidRPr="00D15614">
              <w:rPr>
                <w:rFonts w:ascii="Times New Roman" w:eastAsiaTheme="minorEastAsia" w:hAnsi="Times New Roman"/>
                <w:kern w:val="0"/>
                <w:sz w:val="20"/>
                <w:szCs w:val="24"/>
              </w:rPr>
              <w:t>=1 and Beta =1 for rank 1 or higher ranks</w:t>
            </w:r>
          </w:p>
          <w:p w14:paraId="39E58645" w14:textId="77777777" w:rsidR="00471646" w:rsidRPr="00D15614" w:rsidRDefault="00471646" w:rsidP="00471646">
            <w:pPr>
              <w:pStyle w:val="af2"/>
              <w:widowControl/>
              <w:numPr>
                <w:ilvl w:val="0"/>
                <w:numId w:val="23"/>
              </w:numPr>
              <w:spacing w:after="0"/>
              <w:ind w:firstLineChars="0"/>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FFS: additional impact for reporting mechanism when/how the bitmap is absent</w:t>
            </w:r>
          </w:p>
          <w:p w14:paraId="355CC834" w14:textId="77777777" w:rsidR="00471646" w:rsidRPr="00D15614" w:rsidRDefault="00471646" w:rsidP="00471646">
            <w:pPr>
              <w:pStyle w:val="af2"/>
              <w:widowControl/>
              <w:numPr>
                <w:ilvl w:val="0"/>
                <w:numId w:val="23"/>
              </w:numPr>
              <w:spacing w:after="0"/>
              <w:ind w:firstLineChars="0"/>
              <w:rPr>
                <w:rFonts w:ascii="Times New Roman" w:eastAsiaTheme="minorEastAsia" w:hAnsi="Times New Roman"/>
                <w:kern w:val="0"/>
                <w:sz w:val="20"/>
                <w:szCs w:val="24"/>
              </w:rPr>
            </w:pPr>
            <w:r w:rsidRPr="00D15614">
              <w:rPr>
                <w:rFonts w:ascii="Times New Roman" w:eastAsiaTheme="minorEastAsia" w:hAnsi="Times New Roman"/>
                <w:kern w:val="0"/>
                <w:sz w:val="20"/>
                <w:szCs w:val="24"/>
              </w:rPr>
              <w:t>Note: The principle of UE determining the real number of NZC (same as Rel-15 and Rel-16) is unchanged in Rel-17</w:t>
            </w:r>
          </w:p>
          <w:p w14:paraId="2D6DD1F1" w14:textId="43794324" w:rsidR="00D9039F" w:rsidRPr="00A2412C" w:rsidRDefault="00471646" w:rsidP="00D15614">
            <w:pPr>
              <w:rPr>
                <w:rFonts w:eastAsiaTheme="minorEastAsia"/>
                <w:lang w:eastAsia="zh-CN"/>
              </w:rPr>
            </w:pPr>
            <w:r w:rsidRPr="00D15614">
              <w:rPr>
                <w:rFonts w:eastAsiaTheme="minorEastAsia"/>
                <w:lang w:eastAsia="zh-CN"/>
              </w:rPr>
              <w:t>based on trade-off among UPT performance, feedback overhead and complexity</w:t>
            </w:r>
          </w:p>
        </w:tc>
      </w:tr>
    </w:tbl>
    <w:p w14:paraId="13F4F35E" w14:textId="77777777" w:rsidR="00425D6F" w:rsidRDefault="00425D6F" w:rsidP="4C83E60E">
      <w:pPr>
        <w:rPr>
          <w:rFonts w:eastAsiaTheme="minorEastAsia"/>
          <w:lang w:eastAsia="zh-CN"/>
        </w:rPr>
      </w:pPr>
    </w:p>
    <w:p w14:paraId="1AD2C004" w14:textId="383DAC8C" w:rsidR="00E10BA9" w:rsidRDefault="0037646F" w:rsidP="4C83E60E">
      <w:pPr>
        <w:rPr>
          <w:rFonts w:eastAsiaTheme="minorEastAsia"/>
          <w:lang w:eastAsia="zh-CN"/>
        </w:rPr>
      </w:pPr>
      <w:r>
        <w:rPr>
          <w:rFonts w:eastAsiaTheme="minorEastAsia"/>
          <w:lang w:eastAsia="zh-CN"/>
        </w:rPr>
        <w:t>In last meeting,</w:t>
      </w:r>
      <w:r w:rsidR="005C22CE">
        <w:rPr>
          <w:rFonts w:eastAsiaTheme="minorEastAsia"/>
          <w:lang w:eastAsia="zh-CN"/>
        </w:rPr>
        <w:t xml:space="preserve"> the quantization of W2 </w:t>
      </w:r>
      <w:r>
        <w:rPr>
          <w:rFonts w:eastAsiaTheme="minorEastAsia"/>
          <w:lang w:eastAsia="zh-CN"/>
        </w:rPr>
        <w:t>coefficient</w:t>
      </w:r>
      <w:r w:rsidR="00FD4612">
        <w:rPr>
          <w:rFonts w:eastAsiaTheme="minorEastAsia"/>
          <w:lang w:eastAsia="zh-CN"/>
        </w:rPr>
        <w:t xml:space="preserve"> is </w:t>
      </w:r>
      <w:r>
        <w:rPr>
          <w:rFonts w:eastAsiaTheme="minorEastAsia"/>
          <w:lang w:eastAsia="zh-CN"/>
        </w:rPr>
        <w:t>confirmed to reuse the R</w:t>
      </w:r>
      <w:r w:rsidR="00637B60">
        <w:rPr>
          <w:rFonts w:eastAsiaTheme="minorEastAsia"/>
          <w:lang w:eastAsia="zh-CN"/>
        </w:rPr>
        <w:t>el</w:t>
      </w:r>
      <w:r>
        <w:rPr>
          <w:rFonts w:eastAsiaTheme="minorEastAsia"/>
          <w:lang w:eastAsia="zh-CN"/>
        </w:rPr>
        <w:t xml:space="preserve">-16 structure. A remaining study is about the reserved unit of polarization quantization </w:t>
      </w:r>
      <w:r w:rsidRPr="00084197">
        <w:rPr>
          <w:rFonts w:cs="Times"/>
          <w:szCs w:val="20"/>
        </w:rPr>
        <w:t>alphabet</w:t>
      </w:r>
      <w:r>
        <w:rPr>
          <w:rFonts w:eastAsiaTheme="minorEastAsia"/>
          <w:lang w:eastAsia="zh-CN"/>
        </w:rPr>
        <w:t>. We evaluate</w:t>
      </w:r>
      <w:r w:rsidR="005C22CE">
        <w:rPr>
          <w:rFonts w:eastAsiaTheme="minorEastAsia"/>
          <w:lang w:eastAsia="zh-CN"/>
        </w:rPr>
        <w:t xml:space="preserve"> the three alternatives</w:t>
      </w:r>
      <w:r>
        <w:rPr>
          <w:rFonts w:eastAsiaTheme="minorEastAsia"/>
          <w:lang w:eastAsia="zh-CN"/>
        </w:rPr>
        <w:t xml:space="preserve"> </w:t>
      </w:r>
      <w:r w:rsidR="00136900">
        <w:rPr>
          <w:rFonts w:eastAsiaTheme="minorEastAsia" w:hint="eastAsia"/>
          <w:lang w:eastAsia="zh-CN"/>
        </w:rPr>
        <w:t>d</w:t>
      </w:r>
      <w:r w:rsidR="00136900">
        <w:rPr>
          <w:rFonts w:eastAsiaTheme="minorEastAsia"/>
          <w:lang w:eastAsia="zh-CN"/>
        </w:rPr>
        <w:t xml:space="preserve">iscussed in </w:t>
      </w:r>
      <w:proofErr w:type="spellStart"/>
      <w:r w:rsidR="00136900">
        <w:rPr>
          <w:rFonts w:eastAsiaTheme="minorEastAsia"/>
          <w:lang w:eastAsia="zh-CN"/>
        </w:rPr>
        <w:t>laste</w:t>
      </w:r>
      <w:proofErr w:type="spellEnd"/>
      <w:r w:rsidR="00136900">
        <w:rPr>
          <w:rFonts w:eastAsiaTheme="minorEastAsia"/>
          <w:lang w:eastAsia="zh-CN"/>
        </w:rPr>
        <w:t xml:space="preserve"> meeting </w:t>
      </w:r>
      <w:r>
        <w:rPr>
          <w:rFonts w:eastAsiaTheme="minorEastAsia"/>
          <w:lang w:eastAsia="zh-CN"/>
        </w:rPr>
        <w:t xml:space="preserve">with 32 CSI-RS ports. </w:t>
      </w:r>
      <w:r w:rsidR="00136900">
        <w:rPr>
          <w:rFonts w:eastAsiaTheme="minorEastAsia"/>
          <w:lang w:eastAsia="zh-CN"/>
        </w:rPr>
        <w:t xml:space="preserve">For alt 1, the reserved place is kept reserved and for alt 2, 3 the reserved place is replaced as </w:t>
      </w:r>
      <w:r w:rsidR="00136900" w:rsidRPr="00D15614">
        <w:rPr>
          <w:rFonts w:eastAsiaTheme="minorEastAsia"/>
        </w:rPr>
        <w:t>(1/</w:t>
      </w:r>
      <w:proofErr w:type="gramStart"/>
      <w:r w:rsidR="00136900" w:rsidRPr="00D15614">
        <w:rPr>
          <w:rFonts w:eastAsiaTheme="minorEastAsia"/>
        </w:rPr>
        <w:t>2)^</w:t>
      </w:r>
      <w:proofErr w:type="gramEnd"/>
      <w:r w:rsidR="00136900" w:rsidRPr="00D15614">
        <w:rPr>
          <w:rFonts w:eastAsiaTheme="minorEastAsia"/>
        </w:rPr>
        <w:t>(15/4)</w:t>
      </w:r>
      <w:r w:rsidR="00136900">
        <w:rPr>
          <w:rFonts w:eastAsiaTheme="minorEastAsia"/>
        </w:rPr>
        <w:t xml:space="preserve"> and </w:t>
      </w:r>
      <w:r w:rsidR="00136900" w:rsidRPr="00D15614">
        <w:rPr>
          <w:rFonts w:eastAsiaTheme="minorEastAsia"/>
        </w:rPr>
        <w:t xml:space="preserve"> (1/2)^(3/8)</w:t>
      </w:r>
      <w:r w:rsidR="00136900">
        <w:rPr>
          <w:rFonts w:eastAsiaTheme="minorEastAsia"/>
        </w:rPr>
        <w:t xml:space="preserve"> respectively. </w:t>
      </w:r>
      <w:r>
        <w:rPr>
          <w:rFonts w:eastAsiaTheme="minorEastAsia"/>
          <w:lang w:eastAsia="zh-CN"/>
        </w:rPr>
        <w:t>The window length is fixed as 4 and only rank 1 is considered. A</w:t>
      </w:r>
      <w:r w:rsidR="00FD4612">
        <w:rPr>
          <w:rFonts w:eastAsiaTheme="minorEastAsia"/>
          <w:lang w:eastAsia="zh-CN"/>
        </w:rPr>
        <w:t>ccording to the simulation results</w:t>
      </w:r>
      <w:r>
        <w:rPr>
          <w:rFonts w:eastAsiaTheme="minorEastAsia"/>
          <w:lang w:eastAsia="zh-CN"/>
        </w:rPr>
        <w:t xml:space="preserve"> in </w:t>
      </w:r>
      <w:r w:rsidR="00E9726B">
        <w:rPr>
          <w:rFonts w:eastAsiaTheme="minorEastAsia"/>
          <w:lang w:eastAsia="zh-CN"/>
        </w:rPr>
        <w:fldChar w:fldCharType="begin"/>
      </w:r>
      <w:r w:rsidR="00E9726B">
        <w:rPr>
          <w:rFonts w:eastAsiaTheme="minorEastAsia"/>
          <w:lang w:eastAsia="zh-CN"/>
        </w:rPr>
        <w:instrText xml:space="preserve"> REF _Ref79171765 \r \h </w:instrText>
      </w:r>
      <w:r w:rsidR="00E9726B">
        <w:rPr>
          <w:rFonts w:eastAsiaTheme="minorEastAsia"/>
          <w:lang w:eastAsia="zh-CN"/>
        </w:rPr>
      </w:r>
      <w:r w:rsidR="00E9726B">
        <w:rPr>
          <w:rFonts w:eastAsiaTheme="minorEastAsia"/>
          <w:lang w:eastAsia="zh-CN"/>
        </w:rPr>
        <w:fldChar w:fldCharType="separate"/>
      </w:r>
      <w:r w:rsidR="00E9726B">
        <w:rPr>
          <w:rFonts w:eastAsiaTheme="minorEastAsia"/>
          <w:lang w:eastAsia="zh-CN"/>
        </w:rPr>
        <w:t>Figure 11</w:t>
      </w:r>
      <w:r w:rsidR="00E9726B">
        <w:rPr>
          <w:rFonts w:eastAsiaTheme="minorEastAsia"/>
          <w:lang w:eastAsia="zh-CN"/>
        </w:rPr>
        <w:fldChar w:fldCharType="end"/>
      </w:r>
      <w:r w:rsidR="00FD4612">
        <w:rPr>
          <w:rFonts w:eastAsiaTheme="minorEastAsia"/>
          <w:lang w:eastAsia="zh-CN"/>
        </w:rPr>
        <w:t xml:space="preserve">, </w:t>
      </w:r>
      <w:r>
        <w:rPr>
          <w:rFonts w:eastAsiaTheme="minorEastAsia"/>
          <w:lang w:eastAsia="zh-CN"/>
        </w:rPr>
        <w:t>the performances of the three alternatives are almost the same</w:t>
      </w:r>
      <w:r w:rsidR="005C22CE">
        <w:rPr>
          <w:rFonts w:eastAsiaTheme="minorEastAsia"/>
          <w:lang w:eastAsia="zh-CN"/>
        </w:rPr>
        <w:t>, so we prefer to support Alt 1 which is the same as Rel-16.</w:t>
      </w:r>
    </w:p>
    <w:p w14:paraId="52BAED2D" w14:textId="0B167608" w:rsidR="00D15614" w:rsidRDefault="00D15614" w:rsidP="4C83E60E">
      <w:pPr>
        <w:rPr>
          <w:rFonts w:eastAsiaTheme="minorEastAsia"/>
          <w:lang w:eastAsia="zh-CN"/>
        </w:rPr>
      </w:pPr>
      <w:r>
        <w:rPr>
          <w:noProof/>
        </w:rPr>
        <w:lastRenderedPageBreak/>
        <w:drawing>
          <wp:inline distT="0" distB="0" distL="0" distR="0" wp14:anchorId="77BACAD3" wp14:editId="5403EA27">
            <wp:extent cx="5238750" cy="2616200"/>
            <wp:effectExtent l="0" t="0" r="0" b="12700"/>
            <wp:docPr id="4" name="图表 4">
              <a:extLst xmlns:a="http://schemas.openxmlformats.org/drawingml/2006/main">
                <a:ext uri="{FF2B5EF4-FFF2-40B4-BE49-F238E27FC236}">
                  <a16:creationId xmlns:a16="http://schemas.microsoft.com/office/drawing/2014/main" id="{B7FDAE8B-11EB-45D3-AC3B-104648394F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1687CA8" w14:textId="218BD2D4" w:rsidR="00D15614" w:rsidRDefault="00877B20" w:rsidP="00D15614">
      <w:pPr>
        <w:pStyle w:val="figure"/>
      </w:pPr>
      <w:bookmarkStart w:id="83" w:name="_Ref79171765"/>
      <w:r>
        <w:rPr>
          <w:rFonts w:hint="eastAsia"/>
        </w:rPr>
        <w:t>The</w:t>
      </w:r>
      <w:r>
        <w:t xml:space="preserve"> gain of average throughput for the three alternative</w:t>
      </w:r>
      <w:r w:rsidR="008B2977">
        <w:t>s</w:t>
      </w:r>
      <w:r>
        <w:t xml:space="preserve"> </w:t>
      </w:r>
      <w:r w:rsidR="008B2977">
        <w:t xml:space="preserve">of </w:t>
      </w:r>
      <w:r>
        <w:t>quanti</w:t>
      </w:r>
      <w:r w:rsidR="008B2977">
        <w:t>za</w:t>
      </w:r>
      <w:r>
        <w:t>tion method</w:t>
      </w:r>
      <w:bookmarkEnd w:id="83"/>
    </w:p>
    <w:p w14:paraId="72125476" w14:textId="008C5164" w:rsidR="00F47B41" w:rsidRDefault="00F47B41" w:rsidP="0089206D">
      <w:pPr>
        <w:pStyle w:val="proposal"/>
      </w:pPr>
      <w:bookmarkStart w:id="84" w:name="_Ref71654228"/>
    </w:p>
    <w:bookmarkEnd w:id="84"/>
    <w:p w14:paraId="221B22A7" w14:textId="0C23C830" w:rsidR="00F47B41" w:rsidRPr="00752682" w:rsidRDefault="005C22CE" w:rsidP="00F47B41">
      <w:pPr>
        <w:pStyle w:val="bullet1"/>
        <w:rPr>
          <w:i/>
        </w:rPr>
      </w:pPr>
      <w:r>
        <w:rPr>
          <w:i/>
        </w:rPr>
        <w:t>Support Alt1</w:t>
      </w:r>
      <w:r w:rsidR="00221646" w:rsidRPr="00221646">
        <w:rPr>
          <w:i/>
        </w:rPr>
        <w:t xml:space="preserve">: </w:t>
      </w:r>
      <w:r w:rsidR="003730B4" w:rsidRPr="003730B4">
        <w:rPr>
          <w:i/>
        </w:rPr>
        <w:t>the reserved state for reference amplitude</w:t>
      </w:r>
      <w:r w:rsidR="00221646" w:rsidRPr="00221646">
        <w:rPr>
          <w:i/>
        </w:rPr>
        <w:t xml:space="preserve"> is kept to be reserved</w:t>
      </w:r>
      <w:r>
        <w:rPr>
          <w:i/>
        </w:rPr>
        <w:t xml:space="preserve"> for the quantization of W2 coefficients.</w:t>
      </w:r>
    </w:p>
    <w:p w14:paraId="2107E8B2" w14:textId="178B59E7" w:rsidR="00471646" w:rsidRDefault="00471646" w:rsidP="00471646">
      <w:pPr>
        <w:rPr>
          <w:rFonts w:eastAsiaTheme="minorEastAsia"/>
          <w:lang w:eastAsia="zh-CN"/>
        </w:rPr>
      </w:pPr>
      <w:r w:rsidRPr="00471646">
        <w:rPr>
          <w:rFonts w:eastAsiaTheme="minorEastAsia" w:hint="eastAsia"/>
          <w:lang w:eastAsia="zh-CN"/>
        </w:rPr>
        <w:t>A</w:t>
      </w:r>
      <w:r w:rsidRPr="00471646">
        <w:rPr>
          <w:rFonts w:eastAsiaTheme="minorEastAsia"/>
          <w:lang w:eastAsia="zh-CN"/>
        </w:rPr>
        <w:t xml:space="preserve">s for the bitmap for indicating non-zero coefficients for W2, we think </w:t>
      </w:r>
      <w:r w:rsidR="00CC0CCC">
        <w:rPr>
          <w:rFonts w:eastAsiaTheme="minorEastAsia"/>
          <w:lang w:eastAsia="zh-CN"/>
        </w:rPr>
        <w:t>it may be not ab</w:t>
      </w:r>
      <w:r w:rsidR="0012169C">
        <w:rPr>
          <w:rFonts w:eastAsiaTheme="minorEastAsia"/>
          <w:lang w:eastAsia="zh-CN"/>
        </w:rPr>
        <w:t>s</w:t>
      </w:r>
      <w:r w:rsidR="00CC0CCC">
        <w:rPr>
          <w:rFonts w:eastAsiaTheme="minorEastAsia"/>
          <w:lang w:eastAsia="zh-CN"/>
        </w:rPr>
        <w:t xml:space="preserve">ent even if </w:t>
      </w:r>
      <w:proofErr w:type="spellStart"/>
      <w:r w:rsidR="00CC0CCC">
        <w:rPr>
          <w:rFonts w:eastAsiaTheme="minorEastAsia"/>
          <w:lang w:eastAsia="zh-CN"/>
        </w:rPr>
        <w:t>Mv</w:t>
      </w:r>
      <w:proofErr w:type="spellEnd"/>
      <w:r w:rsidR="00CC0CCC">
        <w:rPr>
          <w:rFonts w:eastAsiaTheme="minorEastAsia"/>
          <w:lang w:eastAsia="zh-CN"/>
        </w:rPr>
        <w:t xml:space="preserve"> = 1 or beta = 1. </w:t>
      </w:r>
      <w:r w:rsidR="00721BD0">
        <w:rPr>
          <w:rFonts w:eastAsiaTheme="minorEastAsia"/>
          <w:lang w:eastAsia="zh-CN"/>
        </w:rPr>
        <w:t xml:space="preserve">Now that </w:t>
      </w:r>
      <w:r w:rsidR="0012169C">
        <w:rPr>
          <w:rFonts w:eastAsiaTheme="minorEastAsia"/>
          <w:lang w:eastAsia="zh-CN"/>
        </w:rPr>
        <w:t xml:space="preserve">a </w:t>
      </w:r>
      <w:r w:rsidR="00CC0CCC">
        <w:rPr>
          <w:rFonts w:eastAsiaTheme="minorEastAsia"/>
          <w:lang w:eastAsia="zh-CN"/>
        </w:rPr>
        <w:t xml:space="preserve">UE </w:t>
      </w:r>
      <w:r w:rsidR="004B4BC5">
        <w:rPr>
          <w:rFonts w:eastAsiaTheme="minorEastAsia"/>
          <w:lang w:eastAsia="zh-CN"/>
        </w:rPr>
        <w:t xml:space="preserve">can </w:t>
      </w:r>
      <w:r w:rsidR="0012169C">
        <w:rPr>
          <w:rFonts w:eastAsiaTheme="minorEastAsia"/>
          <w:lang w:eastAsia="zh-CN"/>
        </w:rPr>
        <w:t>skip</w:t>
      </w:r>
      <w:r w:rsidR="004B4BC5">
        <w:rPr>
          <w:rFonts w:eastAsiaTheme="minorEastAsia"/>
          <w:lang w:eastAsia="zh-CN"/>
        </w:rPr>
        <w:t xml:space="preserve"> some useless coefficients to report to reduce the CSI feedback</w:t>
      </w:r>
      <w:r w:rsidR="00721BD0">
        <w:rPr>
          <w:rFonts w:eastAsiaTheme="minorEastAsia"/>
          <w:lang w:eastAsia="zh-CN"/>
        </w:rPr>
        <w:t xml:space="preserve"> </w:t>
      </w:r>
      <w:r w:rsidR="0012169C">
        <w:rPr>
          <w:rFonts w:eastAsiaTheme="minorEastAsia"/>
          <w:lang w:eastAsia="zh-CN"/>
        </w:rPr>
        <w:t>similar to</w:t>
      </w:r>
      <w:r w:rsidR="00721BD0">
        <w:rPr>
          <w:rFonts w:eastAsiaTheme="minorEastAsia"/>
          <w:lang w:eastAsia="zh-CN"/>
        </w:rPr>
        <w:t xml:space="preserve"> Rel-16, there is no need to omit the bitmap.</w:t>
      </w:r>
      <w:r w:rsidR="0012169C">
        <w:rPr>
          <w:rFonts w:eastAsiaTheme="minorEastAsia"/>
          <w:lang w:eastAsia="zh-CN"/>
        </w:rPr>
        <w:t xml:space="preserve"> </w:t>
      </w:r>
      <w:r w:rsidR="004B4BC5">
        <w:rPr>
          <w:rFonts w:eastAsiaTheme="minorEastAsia"/>
          <w:lang w:eastAsia="zh-CN"/>
        </w:rPr>
        <w:t xml:space="preserve">Therefore, we think </w:t>
      </w:r>
      <w:r w:rsidR="0071790F">
        <w:rPr>
          <w:rFonts w:eastAsiaTheme="minorEastAsia"/>
          <w:lang w:eastAsia="zh-CN"/>
        </w:rPr>
        <w:t xml:space="preserve">the bitmap may not </w:t>
      </w:r>
      <w:r w:rsidR="0012169C">
        <w:rPr>
          <w:rFonts w:eastAsiaTheme="minorEastAsia"/>
          <w:lang w:eastAsia="zh-CN"/>
        </w:rPr>
        <w:t>be absent</w:t>
      </w:r>
      <w:r w:rsidR="0071790F">
        <w:rPr>
          <w:rFonts w:eastAsiaTheme="minorEastAsia"/>
          <w:lang w:eastAsia="zh-CN"/>
        </w:rPr>
        <w:t>.</w:t>
      </w:r>
    </w:p>
    <w:p w14:paraId="4F8D0AE4" w14:textId="70E7A35E" w:rsidR="0071790F" w:rsidRDefault="0071790F" w:rsidP="0089206D">
      <w:pPr>
        <w:pStyle w:val="proposal"/>
      </w:pPr>
      <w:bookmarkStart w:id="85" w:name="_Ref79174057"/>
    </w:p>
    <w:bookmarkEnd w:id="85"/>
    <w:p w14:paraId="0173457D" w14:textId="202E5AE8" w:rsidR="0071790F" w:rsidRPr="0071790F" w:rsidRDefault="003730B4" w:rsidP="0071790F">
      <w:pPr>
        <w:pStyle w:val="bullet1"/>
        <w:rPr>
          <w:i/>
        </w:rPr>
      </w:pPr>
      <w:r>
        <w:rPr>
          <w:i/>
        </w:rPr>
        <w:t>Keep t</w:t>
      </w:r>
      <w:r w:rsidR="0071790F" w:rsidRPr="0071790F">
        <w:rPr>
          <w:i/>
        </w:rPr>
        <w:t xml:space="preserve">he bitmap </w:t>
      </w:r>
      <w:r w:rsidRPr="003730B4">
        <w:rPr>
          <w:i/>
        </w:rPr>
        <w:t>for indicating non-zero coefficients for W2 for CSI reporting</w:t>
      </w:r>
      <w:r w:rsidR="0071790F" w:rsidRPr="0071790F">
        <w:rPr>
          <w:i/>
        </w:rPr>
        <w:t>.</w:t>
      </w:r>
    </w:p>
    <w:p w14:paraId="2E2891A3" w14:textId="50E27507" w:rsidR="008E6648" w:rsidRPr="008E6648" w:rsidRDefault="00790CCD" w:rsidP="008E6648">
      <w:pPr>
        <w:pStyle w:val="title2"/>
      </w:pPr>
      <w:r>
        <w:t>Remaining issues</w:t>
      </w:r>
      <w:r w:rsidR="4C83E60E">
        <w:t xml:space="preserve"> of </w:t>
      </w:r>
      <w:proofErr w:type="spellStart"/>
      <w:r w:rsidR="4C83E60E">
        <w:t>W</w:t>
      </w:r>
      <w:r>
        <w:t>f</w:t>
      </w:r>
      <w:proofErr w:type="spellEnd"/>
    </w:p>
    <w:tbl>
      <w:tblPr>
        <w:tblStyle w:val="aa"/>
        <w:tblW w:w="0" w:type="auto"/>
        <w:tblLook w:val="04A0" w:firstRow="1" w:lastRow="0" w:firstColumn="1" w:lastColumn="0" w:noHBand="0" w:noVBand="1"/>
      </w:tblPr>
      <w:tblGrid>
        <w:gridCol w:w="9060"/>
      </w:tblGrid>
      <w:tr w:rsidR="00A5319E" w14:paraId="31D7F03A" w14:textId="77777777" w:rsidTr="00A5319E">
        <w:tc>
          <w:tcPr>
            <w:tcW w:w="9060" w:type="dxa"/>
          </w:tcPr>
          <w:p w14:paraId="1439A5B9" w14:textId="77777777" w:rsidR="00790CCD" w:rsidRPr="00084197" w:rsidRDefault="00790CCD" w:rsidP="00790CCD">
            <w:pPr>
              <w:shd w:val="clear" w:color="auto" w:fill="FFFFFF"/>
              <w:rPr>
                <w:rFonts w:eastAsia="宋体" w:cs="Times"/>
                <w:b/>
                <w:bCs/>
                <w:szCs w:val="20"/>
                <w:highlight w:val="darkYellow"/>
              </w:rPr>
            </w:pPr>
            <w:r w:rsidRPr="00084197">
              <w:rPr>
                <w:rFonts w:eastAsia="宋体" w:cs="Times"/>
                <w:b/>
                <w:bCs/>
                <w:szCs w:val="20"/>
                <w:highlight w:val="darkYellow"/>
              </w:rPr>
              <w:t>Working Assumption</w:t>
            </w:r>
          </w:p>
          <w:p w14:paraId="029763AE" w14:textId="77777777" w:rsidR="00790CCD" w:rsidRPr="00084197" w:rsidRDefault="00790CCD" w:rsidP="00790CCD">
            <w:pPr>
              <w:shd w:val="clear" w:color="auto" w:fill="FFFFFF"/>
              <w:rPr>
                <w:rFonts w:eastAsia="宋体" w:cs="Times"/>
                <w:szCs w:val="20"/>
              </w:rPr>
            </w:pPr>
            <w:r w:rsidRPr="00084197">
              <w:rPr>
                <w:rFonts w:eastAsia="宋体" w:cs="Times"/>
                <w:szCs w:val="20"/>
              </w:rPr>
              <w:t xml:space="preserve">At least for rank 1, FD bases used for </w:t>
            </w:r>
            <w:proofErr w:type="spellStart"/>
            <w:r w:rsidRPr="00084197">
              <w:rPr>
                <w:rFonts w:eastAsia="宋体" w:cs="Times"/>
                <w:szCs w:val="20"/>
              </w:rPr>
              <w:t>W</w:t>
            </w:r>
            <w:r w:rsidRPr="00084197">
              <w:rPr>
                <w:rFonts w:eastAsia="宋体" w:cs="Times"/>
                <w:szCs w:val="20"/>
                <w:vertAlign w:val="subscript"/>
              </w:rPr>
              <w:t>f</w:t>
            </w:r>
            <w:proofErr w:type="spellEnd"/>
            <w:r w:rsidRPr="00084197">
              <w:rPr>
                <w:rFonts w:eastAsia="宋体" w:cs="Times"/>
                <w:szCs w:val="20"/>
              </w:rPr>
              <w:t xml:space="preserve"> quantization are limited within a single window with size N configured to the UE whereas FD bases in the window must be consecutive from an orthogonal DFT matrix, i.e. Alt 1 </w:t>
            </w:r>
          </w:p>
          <w:p w14:paraId="04D7C9E7" w14:textId="77777777" w:rsidR="00790CCD" w:rsidRPr="007B7276" w:rsidRDefault="00790CCD" w:rsidP="00790CCD">
            <w:pPr>
              <w:pStyle w:val="af2"/>
              <w:widowControl/>
              <w:numPr>
                <w:ilvl w:val="0"/>
                <w:numId w:val="18"/>
              </w:numPr>
              <w:shd w:val="clear" w:color="auto" w:fill="FFFFFF"/>
              <w:spacing w:after="0"/>
              <w:ind w:firstLineChars="0"/>
              <w:contextualSpacing/>
              <w:rPr>
                <w:rFonts w:ascii="Times New Roman" w:hAnsi="Times New Roman"/>
                <w:sz w:val="20"/>
                <w:szCs w:val="20"/>
              </w:rPr>
            </w:pPr>
            <w:r w:rsidRPr="007B7276">
              <w:rPr>
                <w:rFonts w:ascii="Times New Roman" w:hAnsi="Times New Roman"/>
                <w:sz w:val="20"/>
                <w:szCs w:val="20"/>
              </w:rPr>
              <w:t>FFS: Further dependence/restriction, e.g. conditioned on N</w:t>
            </w:r>
            <w:r w:rsidRPr="007B7276">
              <w:rPr>
                <w:rFonts w:ascii="Times New Roman" w:hAnsi="Times New Roman"/>
                <w:sz w:val="20"/>
                <w:szCs w:val="20"/>
                <w:vertAlign w:val="subscript"/>
              </w:rPr>
              <w:t>3</w:t>
            </w:r>
            <w:r w:rsidRPr="007B7276">
              <w:rPr>
                <w:rFonts w:ascii="Times New Roman" w:hAnsi="Times New Roman"/>
                <w:sz w:val="20"/>
                <w:szCs w:val="20"/>
              </w:rPr>
              <w:t xml:space="preserve"> or the number of CSI-RS ports, can be applied to above design. If does, how to support a non-consecutive FD bases used for </w:t>
            </w:r>
            <w:proofErr w:type="spellStart"/>
            <w:r w:rsidRPr="007B7276">
              <w:rPr>
                <w:rFonts w:ascii="Times New Roman" w:hAnsi="Times New Roman"/>
                <w:sz w:val="20"/>
                <w:szCs w:val="20"/>
              </w:rPr>
              <w:t>W</w:t>
            </w:r>
            <w:r w:rsidRPr="007B7276">
              <w:rPr>
                <w:rFonts w:ascii="Times New Roman" w:hAnsi="Times New Roman"/>
                <w:sz w:val="20"/>
                <w:szCs w:val="20"/>
                <w:vertAlign w:val="subscript"/>
              </w:rPr>
              <w:t>f</w:t>
            </w:r>
            <w:proofErr w:type="spellEnd"/>
            <w:r w:rsidRPr="007B7276">
              <w:rPr>
                <w:rFonts w:ascii="Times New Roman" w:hAnsi="Times New Roman"/>
                <w:sz w:val="20"/>
                <w:szCs w:val="20"/>
              </w:rPr>
              <w:t xml:space="preserve"> quantization </w:t>
            </w:r>
          </w:p>
          <w:p w14:paraId="3EC46197" w14:textId="50138A2D" w:rsidR="00A5319E" w:rsidRPr="007B7276" w:rsidRDefault="00790CCD" w:rsidP="00790CCD">
            <w:pPr>
              <w:pStyle w:val="af2"/>
              <w:widowControl/>
              <w:numPr>
                <w:ilvl w:val="0"/>
                <w:numId w:val="18"/>
              </w:numPr>
              <w:spacing w:after="0"/>
              <w:ind w:firstLineChars="0"/>
              <w:rPr>
                <w:rFonts w:ascii="Times New Roman" w:eastAsiaTheme="minorEastAsia" w:hAnsi="Times New Roman"/>
                <w:sz w:val="20"/>
                <w:szCs w:val="20"/>
              </w:rPr>
            </w:pPr>
            <w:r w:rsidRPr="007B7276">
              <w:rPr>
                <w:rFonts w:ascii="Times New Roman" w:hAnsi="Times New Roman"/>
                <w:sz w:val="20"/>
                <w:szCs w:val="20"/>
              </w:rPr>
              <w:t>FFS: Whether to introduce thresholds for N</w:t>
            </w:r>
            <w:r w:rsidRPr="007B7276">
              <w:rPr>
                <w:rFonts w:ascii="Times New Roman" w:hAnsi="Times New Roman"/>
                <w:sz w:val="20"/>
                <w:szCs w:val="20"/>
                <w:vertAlign w:val="subscript"/>
              </w:rPr>
              <w:t>3</w:t>
            </w:r>
            <w:r w:rsidRPr="007B7276">
              <w:rPr>
                <w:rFonts w:ascii="Times New Roman" w:hAnsi="Times New Roman"/>
                <w:sz w:val="20"/>
                <w:szCs w:val="20"/>
              </w:rPr>
              <w:t xml:space="preserve"> and/or P</w:t>
            </w:r>
          </w:p>
          <w:p w14:paraId="127BEC7E" w14:textId="77777777" w:rsidR="00333BA9" w:rsidRPr="007B7276" w:rsidRDefault="00333BA9" w:rsidP="00333BA9">
            <w:pPr>
              <w:pStyle w:val="afa"/>
              <w:spacing w:before="0" w:beforeAutospacing="0" w:after="0" w:afterAutospacing="0"/>
              <w:jc w:val="both"/>
              <w:rPr>
                <w:rStyle w:val="afc"/>
                <w:rFonts w:ascii="Times New Roman" w:hAnsi="Times New Roman" w:cs="Times New Roman"/>
                <w:sz w:val="20"/>
                <w:szCs w:val="20"/>
                <w:highlight w:val="green"/>
              </w:rPr>
            </w:pPr>
          </w:p>
          <w:p w14:paraId="6562631A" w14:textId="444E7F71" w:rsidR="00333BA9" w:rsidRPr="007B7276" w:rsidRDefault="00333BA9" w:rsidP="00333BA9">
            <w:pPr>
              <w:pStyle w:val="afa"/>
              <w:spacing w:before="0" w:beforeAutospacing="0" w:after="0" w:afterAutospacing="0"/>
              <w:jc w:val="both"/>
              <w:rPr>
                <w:rStyle w:val="afc"/>
                <w:rFonts w:ascii="Times New Roman" w:hAnsi="Times New Roman" w:cs="Times New Roman"/>
                <w:sz w:val="20"/>
                <w:szCs w:val="20"/>
              </w:rPr>
            </w:pPr>
            <w:r w:rsidRPr="007B7276">
              <w:rPr>
                <w:rStyle w:val="afc"/>
                <w:rFonts w:ascii="Times New Roman" w:hAnsi="Times New Roman" w:cs="Times New Roman"/>
                <w:sz w:val="20"/>
                <w:szCs w:val="20"/>
                <w:highlight w:val="green"/>
              </w:rPr>
              <w:t>Agreement</w:t>
            </w:r>
          </w:p>
          <w:p w14:paraId="0A80BC0F" w14:textId="77777777" w:rsidR="00333BA9" w:rsidRPr="007B7276" w:rsidRDefault="00333BA9" w:rsidP="00333BA9">
            <w:pPr>
              <w:pStyle w:val="afa"/>
              <w:spacing w:before="0" w:beforeAutospacing="0" w:after="0" w:afterAutospacing="0"/>
              <w:jc w:val="both"/>
              <w:rPr>
                <w:rFonts w:ascii="Times New Roman" w:hAnsi="Times New Roman" w:cs="Times New Roman"/>
                <w:sz w:val="20"/>
                <w:szCs w:val="20"/>
              </w:rPr>
            </w:pPr>
            <w:r w:rsidRPr="007B7276">
              <w:rPr>
                <w:rFonts w:ascii="Times New Roman" w:hAnsi="Times New Roman" w:cs="Times New Roman"/>
                <w:sz w:val="20"/>
                <w:szCs w:val="20"/>
              </w:rPr>
              <w:t xml:space="preserve">For </w:t>
            </w:r>
            <w:proofErr w:type="spellStart"/>
            <w:r w:rsidRPr="007B7276">
              <w:rPr>
                <w:rFonts w:ascii="Times New Roman" w:hAnsi="Times New Roman" w:cs="Times New Roman"/>
                <w:b/>
                <w:sz w:val="20"/>
                <w:szCs w:val="20"/>
              </w:rPr>
              <w:t>W</w:t>
            </w:r>
            <w:r w:rsidRPr="007B7276">
              <w:rPr>
                <w:rFonts w:ascii="Times New Roman" w:hAnsi="Times New Roman" w:cs="Times New Roman"/>
                <w:sz w:val="20"/>
                <w:szCs w:val="20"/>
                <w:vertAlign w:val="subscript"/>
              </w:rPr>
              <w:t>f</w:t>
            </w:r>
            <w:proofErr w:type="spellEnd"/>
            <w:r w:rsidRPr="007B7276">
              <w:rPr>
                <w:rFonts w:ascii="Times New Roman" w:hAnsi="Times New Roman" w:cs="Times New Roman"/>
                <w:sz w:val="20"/>
                <w:szCs w:val="20"/>
              </w:rPr>
              <w:t xml:space="preserve"> in C</w:t>
            </w:r>
            <w:r w:rsidRPr="007B7276">
              <w:rPr>
                <w:rFonts w:ascii="Times New Roman" w:hAnsi="Times New Roman" w:cs="Times New Roman"/>
                <w:sz w:val="20"/>
                <w:szCs w:val="20"/>
                <w:vertAlign w:val="superscript"/>
              </w:rPr>
              <w:t>N3*</w:t>
            </w:r>
            <w:proofErr w:type="spellStart"/>
            <w:r w:rsidRPr="007B7276">
              <w:rPr>
                <w:rFonts w:ascii="Times New Roman" w:hAnsi="Times New Roman" w:cs="Times New Roman"/>
                <w:sz w:val="20"/>
                <w:szCs w:val="20"/>
                <w:vertAlign w:val="superscript"/>
              </w:rPr>
              <w:t>Mv</w:t>
            </w:r>
            <w:proofErr w:type="spellEnd"/>
            <w:r w:rsidRPr="007B7276">
              <w:rPr>
                <w:rFonts w:ascii="Times New Roman" w:hAnsi="Times New Roman" w:cs="Times New Roman"/>
                <w:sz w:val="20"/>
                <w:szCs w:val="20"/>
              </w:rPr>
              <w:t>, </w:t>
            </w:r>
            <w:proofErr w:type="spellStart"/>
            <w:r w:rsidRPr="007B7276">
              <w:rPr>
                <w:rFonts w:ascii="Times New Roman" w:hAnsi="Times New Roman" w:cs="Times New Roman"/>
                <w:sz w:val="20"/>
                <w:szCs w:val="20"/>
              </w:rPr>
              <w:t>M</w:t>
            </w:r>
            <w:r w:rsidRPr="007B7276">
              <w:rPr>
                <w:rFonts w:ascii="Times New Roman" w:hAnsi="Times New Roman" w:cs="Times New Roman"/>
                <w:sz w:val="20"/>
                <w:szCs w:val="20"/>
                <w:vertAlign w:val="subscript"/>
              </w:rPr>
              <w:t>v</w:t>
            </w:r>
            <w:proofErr w:type="spellEnd"/>
            <w:r w:rsidRPr="007B7276">
              <w:rPr>
                <w:rFonts w:ascii="Times New Roman" w:hAnsi="Times New Roman" w:cs="Times New Roman"/>
                <w:sz w:val="20"/>
                <w:szCs w:val="20"/>
              </w:rPr>
              <w:t xml:space="preserve">=2 is supported for R17 PS codebook </w:t>
            </w:r>
          </w:p>
          <w:p w14:paraId="07BB363D" w14:textId="77777777" w:rsidR="00333BA9" w:rsidRPr="007B7276" w:rsidRDefault="00333BA9" w:rsidP="00333BA9">
            <w:pPr>
              <w:pStyle w:val="afa"/>
              <w:numPr>
                <w:ilvl w:val="0"/>
                <w:numId w:val="23"/>
              </w:numPr>
              <w:spacing w:before="0" w:beforeAutospacing="0" w:after="0" w:afterAutospacing="0"/>
              <w:jc w:val="both"/>
              <w:rPr>
                <w:rFonts w:ascii="Times New Roman" w:hAnsi="Times New Roman" w:cs="Times New Roman"/>
                <w:sz w:val="20"/>
                <w:szCs w:val="20"/>
              </w:rPr>
            </w:pPr>
            <w:r w:rsidRPr="007B7276">
              <w:rPr>
                <w:rFonts w:ascii="Times New Roman" w:hAnsi="Times New Roman" w:cs="Times New Roman"/>
                <w:sz w:val="20"/>
                <w:szCs w:val="20"/>
              </w:rPr>
              <w:t xml:space="preserve">FFS: whether further dependence/restriction, i.e. conditioned on the number of CSI-RS ports, can be applied to </w:t>
            </w:r>
            <w:proofErr w:type="spellStart"/>
            <w:r w:rsidRPr="007B7276">
              <w:rPr>
                <w:rFonts w:ascii="Times New Roman" w:hAnsi="Times New Roman" w:cs="Times New Roman"/>
                <w:sz w:val="20"/>
                <w:szCs w:val="20"/>
              </w:rPr>
              <w:t>M</w:t>
            </w:r>
            <w:r w:rsidRPr="007B7276">
              <w:rPr>
                <w:rFonts w:ascii="Times New Roman" w:hAnsi="Times New Roman" w:cs="Times New Roman"/>
                <w:sz w:val="20"/>
                <w:szCs w:val="20"/>
                <w:vertAlign w:val="subscript"/>
              </w:rPr>
              <w:t>v</w:t>
            </w:r>
            <w:proofErr w:type="spellEnd"/>
            <w:r w:rsidRPr="007B7276">
              <w:rPr>
                <w:rFonts w:ascii="Times New Roman" w:hAnsi="Times New Roman" w:cs="Times New Roman"/>
                <w:sz w:val="20"/>
                <w:szCs w:val="20"/>
              </w:rPr>
              <w:t>=2</w:t>
            </w:r>
          </w:p>
          <w:p w14:paraId="69ABD9CD" w14:textId="77777777" w:rsidR="00333BA9" w:rsidRPr="007B7276" w:rsidRDefault="00333BA9" w:rsidP="00333BA9">
            <w:pPr>
              <w:spacing w:after="0"/>
              <w:rPr>
                <w:szCs w:val="20"/>
              </w:rPr>
            </w:pPr>
            <w:r w:rsidRPr="007B7276">
              <w:rPr>
                <w:szCs w:val="20"/>
              </w:rPr>
              <w:t xml:space="preserve">FFS: Whether </w:t>
            </w:r>
            <w:proofErr w:type="spellStart"/>
            <w:r w:rsidRPr="007B7276">
              <w:rPr>
                <w:szCs w:val="20"/>
              </w:rPr>
              <w:t>Mv</w:t>
            </w:r>
            <w:proofErr w:type="spellEnd"/>
            <w:r w:rsidRPr="007B7276">
              <w:rPr>
                <w:szCs w:val="20"/>
              </w:rPr>
              <w:t>=4 can be supported for # of CSI-RS ports, e.g. 4 or 8</w:t>
            </w:r>
          </w:p>
          <w:p w14:paraId="7175E9CD" w14:textId="77777777" w:rsidR="00333BA9" w:rsidRDefault="00333BA9" w:rsidP="00333BA9">
            <w:pPr>
              <w:rPr>
                <w:rFonts w:cs="Times"/>
                <w:b/>
                <w:bCs/>
                <w:color w:val="000000"/>
                <w:szCs w:val="20"/>
                <w:highlight w:val="green"/>
              </w:rPr>
            </w:pPr>
          </w:p>
          <w:p w14:paraId="00CF6DE9" w14:textId="71B2BFD3" w:rsidR="00333BA9" w:rsidRPr="0083451F" w:rsidRDefault="00333BA9" w:rsidP="00333BA9">
            <w:pPr>
              <w:rPr>
                <w:rFonts w:cs="Times"/>
                <w:b/>
                <w:bCs/>
                <w:color w:val="000000"/>
                <w:szCs w:val="20"/>
                <w:highlight w:val="green"/>
              </w:rPr>
            </w:pPr>
            <w:r w:rsidRPr="0083451F">
              <w:rPr>
                <w:rFonts w:cs="Times"/>
                <w:b/>
                <w:bCs/>
                <w:color w:val="000000"/>
                <w:szCs w:val="20"/>
                <w:highlight w:val="green"/>
              </w:rPr>
              <w:t>Agreement</w:t>
            </w:r>
          </w:p>
          <w:p w14:paraId="30B82E5B" w14:textId="77777777" w:rsidR="00333BA9" w:rsidRPr="0004309C" w:rsidRDefault="00333BA9" w:rsidP="00333BA9">
            <w:pPr>
              <w:rPr>
                <w:rFonts w:cs="Times"/>
                <w:color w:val="000000"/>
                <w:szCs w:val="20"/>
              </w:rPr>
            </w:pPr>
            <w:r w:rsidRPr="0004309C">
              <w:rPr>
                <w:rFonts w:cs="Times"/>
                <w:color w:val="000000"/>
                <w:szCs w:val="20"/>
              </w:rPr>
              <w:t xml:space="preserve">At least for rank 1 and 2 and </w:t>
            </w:r>
            <w:proofErr w:type="spellStart"/>
            <w:r w:rsidRPr="0004309C">
              <w:rPr>
                <w:rFonts w:cs="Times"/>
                <w:color w:val="000000"/>
                <w:szCs w:val="20"/>
              </w:rPr>
              <w:t>M</w:t>
            </w:r>
            <w:r w:rsidRPr="0004309C">
              <w:rPr>
                <w:rFonts w:cs="Times"/>
                <w:color w:val="000000"/>
                <w:szCs w:val="20"/>
                <w:vertAlign w:val="subscript"/>
              </w:rPr>
              <w:t>v</w:t>
            </w:r>
            <w:proofErr w:type="spellEnd"/>
            <w:r w:rsidRPr="0004309C">
              <w:rPr>
                <w:rFonts w:cs="Times"/>
                <w:color w:val="000000"/>
                <w:szCs w:val="20"/>
              </w:rPr>
              <w:t xml:space="preserve"> &gt; 1, for relationship between N and </w:t>
            </w:r>
            <w:proofErr w:type="spellStart"/>
            <w:r w:rsidRPr="0004309C">
              <w:rPr>
                <w:rFonts w:cs="Times"/>
                <w:color w:val="000000"/>
                <w:szCs w:val="20"/>
              </w:rPr>
              <w:t>M</w:t>
            </w:r>
            <w:r w:rsidRPr="0004309C">
              <w:rPr>
                <w:rFonts w:cs="Times"/>
                <w:color w:val="000000"/>
                <w:szCs w:val="20"/>
                <w:vertAlign w:val="subscript"/>
              </w:rPr>
              <w:t>v</w:t>
            </w:r>
            <w:proofErr w:type="spellEnd"/>
            <w:r w:rsidRPr="0004309C">
              <w:rPr>
                <w:rFonts w:cs="Times"/>
                <w:color w:val="000000"/>
                <w:szCs w:val="20"/>
              </w:rPr>
              <w:t xml:space="preserve">, study and down-select one </w:t>
            </w:r>
            <w:r>
              <w:rPr>
                <w:rFonts w:cs="Times"/>
                <w:color w:val="000000"/>
                <w:szCs w:val="20"/>
              </w:rPr>
              <w:t>a</w:t>
            </w:r>
            <w:r w:rsidRPr="0004309C">
              <w:rPr>
                <w:rFonts w:cs="Times"/>
                <w:color w:val="000000"/>
                <w:szCs w:val="20"/>
              </w:rPr>
              <w:t>lternative from following in RAN1</w:t>
            </w:r>
            <w:r>
              <w:rPr>
                <w:rFonts w:cs="Times"/>
                <w:color w:val="000000"/>
                <w:szCs w:val="20"/>
              </w:rPr>
              <w:t>#</w:t>
            </w:r>
            <w:r w:rsidRPr="0004309C">
              <w:rPr>
                <w:rFonts w:cs="Times"/>
                <w:color w:val="000000"/>
                <w:szCs w:val="20"/>
              </w:rPr>
              <w:t>106</w:t>
            </w:r>
            <w:r>
              <w:rPr>
                <w:rFonts w:cs="Times"/>
                <w:color w:val="000000"/>
                <w:szCs w:val="20"/>
              </w:rPr>
              <w:t>-e</w:t>
            </w:r>
          </w:p>
          <w:p w14:paraId="24D72111" w14:textId="77777777" w:rsidR="00333BA9" w:rsidRPr="007B7276" w:rsidRDefault="00333BA9" w:rsidP="00333BA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Alt 1: N=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 xml:space="preserve"> always, no UE reporting of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p>
          <w:p w14:paraId="6C1C5D81" w14:textId="77777777" w:rsidR="00333BA9" w:rsidRPr="007B7276" w:rsidRDefault="00333BA9" w:rsidP="00333BA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Alt 2-1: N &gt;=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 xml:space="preserve">, </w:t>
            </w:r>
            <w:proofErr w:type="spellStart"/>
            <w:proofErr w:type="gram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vertAlign w:val="subscript"/>
              </w:rPr>
              <w:t xml:space="preserve">  </w:t>
            </w:r>
            <w:r w:rsidRPr="007B7276">
              <w:rPr>
                <w:rFonts w:ascii="Times New Roman" w:eastAsia="Times New Roman" w:hAnsi="Times New Roman"/>
                <w:color w:val="000000"/>
                <w:sz w:val="20"/>
                <w:szCs w:val="20"/>
              </w:rPr>
              <w:t>is</w:t>
            </w:r>
            <w:proofErr w:type="gramEnd"/>
            <w:r w:rsidRPr="007B7276">
              <w:rPr>
                <w:rFonts w:ascii="Times New Roman" w:eastAsia="Times New Roman" w:hAnsi="Times New Roman"/>
                <w:color w:val="000000"/>
                <w:sz w:val="20"/>
                <w:szCs w:val="20"/>
              </w:rPr>
              <w:t xml:space="preserve"> layer-common and reported by UE for N&gt;</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w:t>
            </w:r>
          </w:p>
          <w:p w14:paraId="173C1BA2" w14:textId="77777777" w:rsidR="00333BA9" w:rsidRPr="007B7276" w:rsidRDefault="00333BA9" w:rsidP="00333BA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Alt 2-2: N &gt;= </w:t>
            </w:r>
            <w:proofErr w:type="spellStart"/>
            <w:r w:rsidRPr="007B7276">
              <w:rPr>
                <w:rFonts w:ascii="Times New Roman" w:eastAsia="Times New Roman" w:hAnsi="Times New Roman"/>
                <w:color w:val="000000"/>
                <w:sz w:val="20"/>
                <w:szCs w:val="20"/>
              </w:rPr>
              <w:t>Mv</w:t>
            </w:r>
            <w:proofErr w:type="spellEnd"/>
            <w:r w:rsidRPr="007B7276">
              <w:rPr>
                <w:rFonts w:ascii="Times New Roman" w:eastAsia="Times New Roman" w:hAnsi="Times New Roman"/>
                <w:color w:val="000000"/>
                <w:sz w:val="20"/>
                <w:szCs w:val="20"/>
              </w:rPr>
              <w:t xml:space="preserve">,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is layer-specific and reported by UE for N&gt;</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w:t>
            </w:r>
          </w:p>
          <w:p w14:paraId="77FCD829" w14:textId="77777777" w:rsidR="00333BA9" w:rsidRPr="0004309C" w:rsidRDefault="00333BA9" w:rsidP="00333BA9">
            <w:pPr>
              <w:rPr>
                <w:rFonts w:cs="Times"/>
                <w:color w:val="000000"/>
                <w:szCs w:val="20"/>
              </w:rPr>
            </w:pPr>
            <w:r w:rsidRPr="0004309C">
              <w:rPr>
                <w:rFonts w:cs="Times"/>
                <w:color w:val="000000"/>
                <w:szCs w:val="20"/>
              </w:rPr>
              <w:t xml:space="preserve">Note: </w:t>
            </w:r>
            <w:proofErr w:type="spellStart"/>
            <w:r w:rsidRPr="0004309C">
              <w:rPr>
                <w:rFonts w:cs="Times"/>
                <w:color w:val="000000"/>
                <w:szCs w:val="20"/>
              </w:rPr>
              <w:t>W</w:t>
            </w:r>
            <w:r w:rsidRPr="0004309C">
              <w:rPr>
                <w:rFonts w:cs="Times"/>
                <w:color w:val="000000"/>
                <w:szCs w:val="20"/>
                <w:vertAlign w:val="subscript"/>
              </w:rPr>
              <w:t>f</w:t>
            </w:r>
            <w:proofErr w:type="spellEnd"/>
            <w:r w:rsidRPr="0004309C">
              <w:rPr>
                <w:rFonts w:cs="Times"/>
                <w:color w:val="000000"/>
                <w:szCs w:val="20"/>
              </w:rPr>
              <w:t xml:space="preserve"> is layer-common for N=</w:t>
            </w:r>
            <w:proofErr w:type="spellStart"/>
            <w:r w:rsidRPr="0004309C">
              <w:rPr>
                <w:rFonts w:cs="Times"/>
                <w:color w:val="000000"/>
                <w:szCs w:val="20"/>
              </w:rPr>
              <w:t>M</w:t>
            </w:r>
            <w:r w:rsidRPr="0004309C">
              <w:rPr>
                <w:rFonts w:cs="Times"/>
                <w:color w:val="000000"/>
                <w:szCs w:val="20"/>
                <w:vertAlign w:val="subscript"/>
              </w:rPr>
              <w:t>v</w:t>
            </w:r>
            <w:proofErr w:type="spellEnd"/>
          </w:p>
          <w:p w14:paraId="3BDE6198" w14:textId="041A2B8E" w:rsidR="00333BA9" w:rsidRPr="007B7276" w:rsidRDefault="00333BA9" w:rsidP="00333BA9">
            <w:pPr>
              <w:spacing w:after="0"/>
              <w:rPr>
                <w:rStyle w:val="afc"/>
                <w:b w:val="0"/>
                <w:color w:val="000000"/>
                <w:szCs w:val="20"/>
              </w:rPr>
            </w:pPr>
            <w:r w:rsidRPr="007B7276">
              <w:rPr>
                <w:rStyle w:val="afc"/>
                <w:b w:val="0"/>
                <w:color w:val="000000"/>
                <w:szCs w:val="20"/>
              </w:rPr>
              <w:t>Note: For all alternatives, a layer-common window/set of size N is configured.</w:t>
            </w:r>
          </w:p>
          <w:p w14:paraId="7B059377" w14:textId="77777777" w:rsidR="00617B89" w:rsidRPr="007B7276" w:rsidRDefault="00617B89" w:rsidP="00333BA9">
            <w:pPr>
              <w:spacing w:after="0"/>
              <w:rPr>
                <w:rStyle w:val="afc"/>
                <w:b w:val="0"/>
                <w:color w:val="000000"/>
                <w:szCs w:val="20"/>
              </w:rPr>
            </w:pPr>
          </w:p>
          <w:p w14:paraId="5D52E1A7" w14:textId="77777777" w:rsidR="00617B89" w:rsidRPr="0083451F" w:rsidRDefault="00617B89" w:rsidP="00617B89">
            <w:pPr>
              <w:rPr>
                <w:rFonts w:cs="Times"/>
                <w:b/>
                <w:bCs/>
                <w:color w:val="000000"/>
                <w:szCs w:val="20"/>
                <w:highlight w:val="green"/>
              </w:rPr>
            </w:pPr>
            <w:r w:rsidRPr="0083451F">
              <w:rPr>
                <w:rFonts w:cs="Times"/>
                <w:b/>
                <w:bCs/>
                <w:color w:val="000000"/>
                <w:szCs w:val="20"/>
                <w:highlight w:val="green"/>
              </w:rPr>
              <w:t>Agreement</w:t>
            </w:r>
          </w:p>
          <w:p w14:paraId="4FA7B0EA" w14:textId="77777777" w:rsidR="00617B89" w:rsidRPr="00A075B1" w:rsidRDefault="00617B89" w:rsidP="00617B89">
            <w:pPr>
              <w:rPr>
                <w:color w:val="000000"/>
                <w:szCs w:val="20"/>
              </w:rPr>
            </w:pPr>
            <w:r w:rsidRPr="00A075B1">
              <w:rPr>
                <w:color w:val="000000"/>
                <w:szCs w:val="20"/>
              </w:rPr>
              <w:t>For Rel-17 port selection codebook, study following Alternatives and down-select in RAN1 106e:</w:t>
            </w:r>
          </w:p>
          <w:p w14:paraId="6F3AD467" w14:textId="77777777" w:rsidR="00617B89" w:rsidRPr="007B7276" w:rsidRDefault="00617B89" w:rsidP="00617B8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lastRenderedPageBreak/>
              <w:t xml:space="preserve">Alt 1: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OFF and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ON with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 xml:space="preserve">=1 are same, and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is an all-one vector of length N</w:t>
            </w:r>
            <w:r w:rsidRPr="007B7276">
              <w:rPr>
                <w:rFonts w:ascii="Times New Roman" w:eastAsia="Times New Roman" w:hAnsi="Times New Roman"/>
                <w:color w:val="000000"/>
                <w:sz w:val="20"/>
                <w:szCs w:val="20"/>
                <w:vertAlign w:val="subscript"/>
              </w:rPr>
              <w:t>3</w:t>
            </w:r>
            <w:r w:rsidRPr="007B7276">
              <w:rPr>
                <w:rFonts w:ascii="Times New Roman" w:eastAsia="Times New Roman" w:hAnsi="Times New Roman"/>
                <w:color w:val="000000"/>
                <w:sz w:val="20"/>
                <w:szCs w:val="20"/>
              </w:rPr>
              <w:t xml:space="preserve">.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as an all-one vector of length 1 is not needed</w:t>
            </w:r>
          </w:p>
          <w:p w14:paraId="3EF353A0" w14:textId="77777777" w:rsidR="00617B89" w:rsidRPr="007B7276" w:rsidRDefault="00617B89" w:rsidP="00617B8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Alt 2: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OFF and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ON with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 xml:space="preserve">=1 are same, and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is an all-one vector of length 1, i.e., a scalar.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as an all-one vector of length N</w:t>
            </w:r>
            <w:r w:rsidRPr="007B7276">
              <w:rPr>
                <w:rFonts w:ascii="Times New Roman" w:eastAsia="Times New Roman" w:hAnsi="Times New Roman"/>
                <w:color w:val="000000"/>
                <w:sz w:val="20"/>
                <w:szCs w:val="20"/>
                <w:vertAlign w:val="subscript"/>
              </w:rPr>
              <w:t>3</w:t>
            </w:r>
            <w:r w:rsidRPr="007B7276">
              <w:rPr>
                <w:rFonts w:ascii="Times New Roman" w:eastAsia="Times New Roman" w:hAnsi="Times New Roman"/>
                <w:color w:val="000000"/>
                <w:sz w:val="20"/>
                <w:szCs w:val="20"/>
              </w:rPr>
              <w:t xml:space="preserve"> is not needed.</w:t>
            </w:r>
          </w:p>
          <w:p w14:paraId="17DC03A9" w14:textId="77777777" w:rsidR="00617B89" w:rsidRPr="007B7276" w:rsidRDefault="00617B89" w:rsidP="00617B8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Alt 3: Keep both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vertAlign w:val="subscript"/>
              </w:rPr>
              <w:t xml:space="preserve"> </w:t>
            </w:r>
            <w:r w:rsidRPr="007B7276">
              <w:rPr>
                <w:rFonts w:ascii="Times New Roman" w:eastAsia="Times New Roman" w:hAnsi="Times New Roman"/>
                <w:color w:val="000000"/>
                <w:sz w:val="20"/>
                <w:szCs w:val="20"/>
              </w:rPr>
              <w:t xml:space="preserve">OFF and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ON with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=1.</w:t>
            </w:r>
          </w:p>
          <w:p w14:paraId="6E851866" w14:textId="77777777" w:rsidR="00617B89" w:rsidRPr="007B7276" w:rsidRDefault="00617B89" w:rsidP="00617B89">
            <w:pPr>
              <w:pStyle w:val="af2"/>
              <w:widowControl/>
              <w:numPr>
                <w:ilvl w:val="1"/>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If PMI format is SB, </w:t>
            </w:r>
            <w:proofErr w:type="spellStart"/>
            <w:proofErr w:type="gram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vertAlign w:val="subscript"/>
              </w:rPr>
              <w:t xml:space="preserve">  </w:t>
            </w:r>
            <w:r w:rsidRPr="007B7276">
              <w:rPr>
                <w:rFonts w:ascii="Times New Roman" w:eastAsia="Times New Roman" w:hAnsi="Times New Roman"/>
                <w:color w:val="000000"/>
                <w:sz w:val="20"/>
                <w:szCs w:val="20"/>
              </w:rPr>
              <w:t>is</w:t>
            </w:r>
            <w:proofErr w:type="gramEnd"/>
            <w:r w:rsidRPr="007B7276">
              <w:rPr>
                <w:rFonts w:ascii="Times New Roman" w:eastAsia="Times New Roman" w:hAnsi="Times New Roman"/>
                <w:color w:val="000000"/>
                <w:sz w:val="20"/>
                <w:szCs w:val="20"/>
              </w:rPr>
              <w:t xml:space="preserve"> an all-one vector of length N</w:t>
            </w:r>
            <w:r w:rsidRPr="007B7276">
              <w:rPr>
                <w:rFonts w:ascii="Times New Roman" w:eastAsia="Times New Roman" w:hAnsi="Times New Roman"/>
                <w:color w:val="000000"/>
                <w:sz w:val="20"/>
                <w:szCs w:val="20"/>
                <w:vertAlign w:val="subscript"/>
              </w:rPr>
              <w:t xml:space="preserve">3 </w:t>
            </w:r>
          </w:p>
          <w:p w14:paraId="0305EF21" w14:textId="77777777" w:rsidR="00617B89" w:rsidRPr="007B7276" w:rsidRDefault="00617B89" w:rsidP="00617B89">
            <w:pPr>
              <w:pStyle w:val="af2"/>
              <w:widowControl/>
              <w:numPr>
                <w:ilvl w:val="2"/>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Informative note: this case is considered as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ON with </w:t>
            </w:r>
            <w:proofErr w:type="spellStart"/>
            <w:r w:rsidRPr="007B7276">
              <w:rPr>
                <w:rFonts w:ascii="Times New Roman" w:eastAsia="Times New Roman" w:hAnsi="Times New Roman"/>
                <w:color w:val="000000"/>
                <w:sz w:val="20"/>
                <w:szCs w:val="20"/>
              </w:rPr>
              <w:t>M</w:t>
            </w:r>
            <w:r w:rsidRPr="007B7276">
              <w:rPr>
                <w:rFonts w:ascii="Times New Roman" w:eastAsia="Times New Roman" w:hAnsi="Times New Roman"/>
                <w:color w:val="000000"/>
                <w:sz w:val="20"/>
                <w:szCs w:val="20"/>
                <w:vertAlign w:val="subscript"/>
              </w:rPr>
              <w:t>v</w:t>
            </w:r>
            <w:proofErr w:type="spellEnd"/>
            <w:r w:rsidRPr="007B7276">
              <w:rPr>
                <w:rFonts w:ascii="Times New Roman" w:eastAsia="Times New Roman" w:hAnsi="Times New Roman"/>
                <w:color w:val="000000"/>
                <w:sz w:val="20"/>
                <w:szCs w:val="20"/>
              </w:rPr>
              <w:t xml:space="preserve">=1” in the agreement in RAN1 104e </w:t>
            </w:r>
          </w:p>
          <w:p w14:paraId="15B37206" w14:textId="77777777" w:rsidR="00617B89" w:rsidRPr="007B7276" w:rsidRDefault="00617B89" w:rsidP="00617B89">
            <w:pPr>
              <w:pStyle w:val="af2"/>
              <w:widowControl/>
              <w:numPr>
                <w:ilvl w:val="1"/>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If PMI format is WB,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vertAlign w:val="subscript"/>
              </w:rPr>
              <w:t xml:space="preserve"> </w:t>
            </w:r>
            <w:r w:rsidRPr="007B7276">
              <w:rPr>
                <w:rFonts w:ascii="Times New Roman" w:eastAsia="Times New Roman" w:hAnsi="Times New Roman"/>
                <w:color w:val="000000"/>
                <w:sz w:val="20"/>
                <w:szCs w:val="20"/>
              </w:rPr>
              <w:t xml:space="preserve">is an all-one vector of length 1, i.e., a scalar </w:t>
            </w:r>
          </w:p>
          <w:p w14:paraId="202A0A07" w14:textId="77777777" w:rsidR="00617B89" w:rsidRPr="007B7276" w:rsidRDefault="00617B89" w:rsidP="00617B89">
            <w:pPr>
              <w:pStyle w:val="af2"/>
              <w:widowControl/>
              <w:numPr>
                <w:ilvl w:val="2"/>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Informative note: this case is considered as “</w:t>
            </w:r>
            <w:proofErr w:type="spellStart"/>
            <w:r w:rsidRPr="007B7276">
              <w:rPr>
                <w:rFonts w:ascii="Times New Roman" w:eastAsia="Times New Roman" w:hAnsi="Times New Roman"/>
                <w:color w:val="000000"/>
                <w:sz w:val="20"/>
                <w:szCs w:val="20"/>
              </w:rPr>
              <w:t>W</w:t>
            </w:r>
            <w:r w:rsidRPr="007B7276">
              <w:rPr>
                <w:rFonts w:ascii="Times New Roman" w:eastAsia="Times New Roman" w:hAnsi="Times New Roman"/>
                <w:color w:val="000000"/>
                <w:sz w:val="20"/>
                <w:szCs w:val="20"/>
                <w:vertAlign w:val="subscript"/>
              </w:rPr>
              <w:t>f</w:t>
            </w:r>
            <w:proofErr w:type="spellEnd"/>
            <w:r w:rsidRPr="007B7276">
              <w:rPr>
                <w:rFonts w:ascii="Times New Roman" w:eastAsia="Times New Roman" w:hAnsi="Times New Roman"/>
                <w:color w:val="000000"/>
                <w:sz w:val="20"/>
                <w:szCs w:val="20"/>
              </w:rPr>
              <w:t xml:space="preserve"> OFF” in the agreement in RAN1 104e</w:t>
            </w:r>
          </w:p>
          <w:p w14:paraId="07CF81B8" w14:textId="77777777" w:rsidR="00617B89" w:rsidRPr="007B7276" w:rsidRDefault="00617B89" w:rsidP="00617B89">
            <w:pPr>
              <w:pStyle w:val="af2"/>
              <w:widowControl/>
              <w:numPr>
                <w:ilvl w:val="0"/>
                <w:numId w:val="23"/>
              </w:numPr>
              <w:spacing w:after="0"/>
              <w:ind w:firstLineChars="0"/>
              <w:rPr>
                <w:rFonts w:ascii="Times New Roman" w:eastAsia="Times New Roman" w:hAnsi="Times New Roman"/>
                <w:color w:val="000000"/>
                <w:sz w:val="20"/>
                <w:szCs w:val="20"/>
              </w:rPr>
            </w:pPr>
            <w:r w:rsidRPr="007B7276">
              <w:rPr>
                <w:rFonts w:ascii="Times New Roman" w:eastAsia="Times New Roman" w:hAnsi="Times New Roman"/>
                <w:color w:val="000000"/>
                <w:sz w:val="20"/>
                <w:szCs w:val="20"/>
              </w:rPr>
              <w:t xml:space="preserve">Note: </w:t>
            </w:r>
            <w:r w:rsidRPr="007B7276">
              <w:rPr>
                <w:rFonts w:ascii="Times New Roman" w:hAnsi="Times New Roman"/>
                <w:color w:val="000000"/>
                <w:sz w:val="20"/>
                <w:szCs w:val="20"/>
              </w:rPr>
              <w:t xml:space="preserve">N3 = </w:t>
            </w:r>
            <w:proofErr w:type="spellStart"/>
            <w:r w:rsidRPr="007B7276">
              <w:rPr>
                <w:rFonts w:ascii="Times New Roman" w:hAnsi="Times New Roman"/>
                <w:color w:val="000000"/>
                <w:sz w:val="20"/>
                <w:szCs w:val="20"/>
              </w:rPr>
              <w:t>N</w:t>
            </w:r>
            <w:r w:rsidRPr="007B7276">
              <w:rPr>
                <w:rFonts w:ascii="Times New Roman" w:hAnsi="Times New Roman"/>
                <w:color w:val="000000"/>
                <w:sz w:val="20"/>
                <w:szCs w:val="20"/>
                <w:vertAlign w:val="subscript"/>
              </w:rPr>
              <w:t>CQISubband</w:t>
            </w:r>
            <w:proofErr w:type="spellEnd"/>
            <w:r w:rsidRPr="007B7276">
              <w:rPr>
                <w:rFonts w:ascii="Times New Roman" w:hAnsi="Times New Roman"/>
                <w:color w:val="000000"/>
                <w:sz w:val="20"/>
                <w:szCs w:val="20"/>
              </w:rPr>
              <w:t>*R</w:t>
            </w:r>
            <w:r w:rsidRPr="007B7276">
              <w:rPr>
                <w:rFonts w:ascii="Times New Roman" w:eastAsia="Times New Roman" w:hAnsi="Times New Roman"/>
                <w:color w:val="000000"/>
                <w:sz w:val="20"/>
                <w:szCs w:val="20"/>
              </w:rPr>
              <w:t xml:space="preserve">. </w:t>
            </w:r>
          </w:p>
          <w:p w14:paraId="54CF5AB7" w14:textId="3EB014C9" w:rsidR="00333BA9" w:rsidRPr="00333BA9" w:rsidRDefault="00617B89" w:rsidP="00333BA9">
            <w:pPr>
              <w:spacing w:after="0"/>
              <w:rPr>
                <w:rFonts w:eastAsiaTheme="minorEastAsia"/>
              </w:rPr>
            </w:pPr>
            <w:r w:rsidRPr="00A075B1">
              <w:rPr>
                <w:bCs/>
                <w:color w:val="000000"/>
                <w:szCs w:val="20"/>
              </w:rPr>
              <w:t>FFS: the case when no SB size is configured.</w:t>
            </w:r>
          </w:p>
        </w:tc>
      </w:tr>
    </w:tbl>
    <w:p w14:paraId="6FB01266" w14:textId="77777777" w:rsidR="00734182" w:rsidRDefault="00734182" w:rsidP="4C83E60E">
      <w:pPr>
        <w:rPr>
          <w:rFonts w:eastAsiaTheme="minorEastAsia"/>
          <w:lang w:eastAsia="zh-CN"/>
        </w:rPr>
      </w:pPr>
    </w:p>
    <w:p w14:paraId="3889D0AE" w14:textId="4439D055" w:rsidR="00790CCD" w:rsidRDefault="00790CCD" w:rsidP="00790CCD">
      <w:pPr>
        <w:rPr>
          <w:rFonts w:eastAsiaTheme="minorEastAsia"/>
          <w:lang w:eastAsia="zh-CN"/>
        </w:rPr>
      </w:pPr>
      <w:r>
        <w:rPr>
          <w:rFonts w:eastAsiaTheme="minorEastAsia" w:hint="eastAsia"/>
          <w:lang w:eastAsia="zh-CN"/>
        </w:rPr>
        <w:t>F</w:t>
      </w:r>
      <w:r>
        <w:rPr>
          <w:rFonts w:eastAsiaTheme="minorEastAsia"/>
          <w:lang w:eastAsia="zh-CN"/>
        </w:rPr>
        <w:t xml:space="preserve">or the working assumption, we think the FD bases in the window can be non-consecutive to obtain more gains </w:t>
      </w:r>
      <w:r w:rsidR="0012169C">
        <w:rPr>
          <w:rFonts w:eastAsiaTheme="minorEastAsia"/>
          <w:lang w:eastAsia="zh-CN"/>
        </w:rPr>
        <w:t xml:space="preserve">for </w:t>
      </w:r>
      <w:r>
        <w:rPr>
          <w:rFonts w:eastAsiaTheme="minorEastAsia"/>
          <w:lang w:eastAsia="zh-CN"/>
        </w:rPr>
        <w:t>the case</w:t>
      </w:r>
      <w:r w:rsidR="0012169C">
        <w:rPr>
          <w:rFonts w:eastAsiaTheme="minorEastAsia"/>
          <w:lang w:eastAsia="zh-CN"/>
        </w:rPr>
        <w:t>s</w:t>
      </w:r>
      <w:r>
        <w:rPr>
          <w:rFonts w:eastAsiaTheme="minorEastAsia"/>
          <w:lang w:eastAsia="zh-CN"/>
        </w:rPr>
        <w:t xml:space="preserve"> of limited number of CSI-RS ports, like 4. </w:t>
      </w:r>
    </w:p>
    <w:p w14:paraId="78D4E5E6" w14:textId="0D31476E" w:rsidR="00790CCD" w:rsidRDefault="00790CCD" w:rsidP="00790CCD">
      <w:pPr>
        <w:rPr>
          <w:rFonts w:eastAsiaTheme="minorEastAsia"/>
          <w:lang w:eastAsia="zh-CN"/>
        </w:rPr>
      </w:pPr>
      <w:r w:rsidRPr="4C83E60E">
        <w:rPr>
          <w:rFonts w:eastAsiaTheme="minorEastAsia"/>
          <w:lang w:eastAsia="zh-CN"/>
        </w:rPr>
        <w:t>When</w:t>
      </w:r>
      <w:r>
        <w:rPr>
          <w:rFonts w:eastAsiaTheme="minorEastAsia"/>
          <w:lang w:eastAsia="zh-CN"/>
        </w:rPr>
        <w:t xml:space="preserve"> the number of</w:t>
      </w:r>
      <w:r w:rsidRPr="4C83E60E">
        <w:rPr>
          <w:rFonts w:eastAsiaTheme="minorEastAsia"/>
          <w:lang w:eastAsia="zh-CN"/>
        </w:rPr>
        <w:t xml:space="preserve"> CSI-RS ports </w:t>
      </w:r>
      <w:r w:rsidRPr="4C83E60E" w:rsidDel="00F20B33">
        <w:rPr>
          <w:rFonts w:eastAsiaTheme="minorEastAsia"/>
          <w:lang w:eastAsia="zh-CN"/>
        </w:rPr>
        <w:t>is</w:t>
      </w:r>
      <w:r w:rsidRPr="717509CF">
        <w:rPr>
          <w:rFonts w:eastAsiaTheme="minorEastAsia"/>
          <w:lang w:eastAsia="zh-CN"/>
        </w:rPr>
        <w:t xml:space="preserve"> large</w:t>
      </w:r>
      <w:r w:rsidRPr="4C83E60E">
        <w:rPr>
          <w:rFonts w:eastAsiaTheme="minorEastAsia"/>
          <w:lang w:eastAsia="zh-CN"/>
        </w:rPr>
        <w:t xml:space="preserve">, </w:t>
      </w:r>
      <w:r w:rsidR="0012169C">
        <w:rPr>
          <w:rFonts w:eastAsiaTheme="minorEastAsia"/>
          <w:lang w:eastAsia="zh-CN"/>
        </w:rPr>
        <w:t>sufficient</w:t>
      </w:r>
      <w:r w:rsidR="0012169C" w:rsidRPr="4C83E60E">
        <w:rPr>
          <w:rFonts w:eastAsiaTheme="minorEastAsia"/>
          <w:lang w:eastAsia="zh-CN"/>
        </w:rPr>
        <w:t xml:space="preserve"> </w:t>
      </w:r>
      <w:r w:rsidRPr="4C83E60E">
        <w:rPr>
          <w:rFonts w:eastAsiaTheme="minorEastAsia"/>
          <w:lang w:eastAsia="zh-CN"/>
        </w:rPr>
        <w:t xml:space="preserve">SD-FD pairs can be precoded </w:t>
      </w:r>
      <w:r w:rsidRPr="717509CF">
        <w:rPr>
          <w:rFonts w:eastAsiaTheme="minorEastAsia"/>
          <w:lang w:eastAsia="zh-CN"/>
        </w:rPr>
        <w:t>o</w:t>
      </w:r>
      <w:r w:rsidRPr="4C83E60E">
        <w:rPr>
          <w:rFonts w:eastAsiaTheme="minorEastAsia"/>
          <w:lang w:eastAsia="zh-CN"/>
        </w:rPr>
        <w:t xml:space="preserve">n CSI-RS ports and </w:t>
      </w:r>
      <w:proofErr w:type="spellStart"/>
      <w:r w:rsidRPr="4C83E60E">
        <w:rPr>
          <w:rFonts w:eastAsiaTheme="minorEastAsia"/>
          <w:lang w:eastAsia="zh-CN"/>
        </w:rPr>
        <w:t>Wf</w:t>
      </w:r>
      <w:proofErr w:type="spellEnd"/>
      <w:r w:rsidRPr="4C83E60E">
        <w:rPr>
          <w:rFonts w:eastAsiaTheme="minorEastAsia"/>
          <w:lang w:eastAsia="zh-CN"/>
        </w:rPr>
        <w:t xml:space="preserve"> can be turned off. </w:t>
      </w:r>
      <w:r w:rsidRPr="717509CF">
        <w:rPr>
          <w:rFonts w:eastAsiaTheme="minorEastAsia"/>
          <w:lang w:eastAsia="zh-CN"/>
        </w:rPr>
        <w:t>In this</w:t>
      </w:r>
      <w:r w:rsidRPr="717509CF" w:rsidDel="00ED3BB2">
        <w:rPr>
          <w:rFonts w:eastAsiaTheme="minorEastAsia"/>
          <w:lang w:eastAsia="zh-CN"/>
        </w:rPr>
        <w:t xml:space="preserve"> </w:t>
      </w:r>
      <w:r>
        <w:rPr>
          <w:rFonts w:eastAsiaTheme="minorEastAsia"/>
          <w:lang w:eastAsia="zh-CN"/>
        </w:rPr>
        <w:t>subclause</w:t>
      </w:r>
      <w:r w:rsidRPr="717509CF">
        <w:rPr>
          <w:rFonts w:eastAsiaTheme="minorEastAsia"/>
          <w:lang w:eastAsia="zh-CN"/>
        </w:rPr>
        <w:t>,</w:t>
      </w:r>
      <w:r w:rsidRPr="4C83E60E">
        <w:rPr>
          <w:rFonts w:eastAsiaTheme="minorEastAsia"/>
          <w:lang w:eastAsia="zh-CN"/>
        </w:rPr>
        <w:t xml:space="preserve"> we focus on the </w:t>
      </w:r>
      <w:r>
        <w:rPr>
          <w:rFonts w:eastAsiaTheme="minorEastAsia"/>
          <w:lang w:eastAsia="zh-CN"/>
        </w:rPr>
        <w:t xml:space="preserve">case of limited number of </w:t>
      </w:r>
      <w:r w:rsidRPr="4C83E60E">
        <w:rPr>
          <w:rFonts w:eastAsiaTheme="minorEastAsia"/>
          <w:lang w:eastAsia="zh-CN"/>
        </w:rPr>
        <w:t xml:space="preserve">CSI-RS ports, where </w:t>
      </w:r>
      <w:proofErr w:type="spellStart"/>
      <w:r w:rsidRPr="4C83E60E">
        <w:rPr>
          <w:rFonts w:eastAsiaTheme="minorEastAsia"/>
          <w:lang w:eastAsia="zh-CN"/>
        </w:rPr>
        <w:t>Wf</w:t>
      </w:r>
      <w:proofErr w:type="spellEnd"/>
      <w:r w:rsidRPr="4C83E60E">
        <w:rPr>
          <w:rFonts w:eastAsiaTheme="minorEastAsia"/>
          <w:lang w:eastAsia="zh-CN"/>
        </w:rPr>
        <w:t xml:space="preserve"> has to be turned on and delay window is necessary to provide </w:t>
      </w:r>
      <w:r w:rsidR="0012169C">
        <w:rPr>
          <w:rFonts w:eastAsiaTheme="minorEastAsia"/>
          <w:lang w:eastAsia="zh-CN"/>
        </w:rPr>
        <w:t>more</w:t>
      </w:r>
      <w:r w:rsidR="0012169C" w:rsidRPr="4C83E60E">
        <w:rPr>
          <w:rFonts w:eastAsiaTheme="minorEastAsia"/>
          <w:lang w:eastAsia="zh-CN"/>
        </w:rPr>
        <w:t xml:space="preserve"> </w:t>
      </w:r>
      <w:r w:rsidRPr="4C83E60E">
        <w:rPr>
          <w:rFonts w:eastAsiaTheme="minorEastAsia"/>
          <w:lang w:eastAsia="zh-CN"/>
        </w:rPr>
        <w:t xml:space="preserve">SD-FD pairs with </w:t>
      </w:r>
      <w:r w:rsidRPr="0A5A0F98">
        <w:rPr>
          <w:rFonts w:eastAsiaTheme="minorEastAsia"/>
          <w:lang w:eastAsia="zh-CN"/>
        </w:rPr>
        <w:t>smaller number of</w:t>
      </w:r>
      <w:r w:rsidRPr="4C83E60E">
        <w:rPr>
          <w:rFonts w:eastAsiaTheme="minorEastAsia"/>
          <w:lang w:eastAsia="zh-CN"/>
        </w:rPr>
        <w:t xml:space="preserve"> CSI-RS ports. We assume the number of CSI-RS ports is 4 and K1 = 4, which means all the CSI-RS ports are selected in W1. Only rank 1 is considered in all simulation</w:t>
      </w:r>
      <w:r>
        <w:rPr>
          <w:rFonts w:eastAsiaTheme="minorEastAsia"/>
          <w:lang w:eastAsia="zh-CN"/>
        </w:rPr>
        <w:t>s</w:t>
      </w:r>
      <w:r w:rsidRPr="4C83E60E">
        <w:rPr>
          <w:rFonts w:eastAsiaTheme="minorEastAsia"/>
          <w:lang w:eastAsia="zh-CN"/>
        </w:rPr>
        <w:t>.</w:t>
      </w:r>
    </w:p>
    <w:p w14:paraId="1A84B174" w14:textId="368E0B12" w:rsidR="00790CCD" w:rsidRDefault="00790CCD" w:rsidP="00790CCD">
      <w:pPr>
        <w:rPr>
          <w:rFonts w:eastAsiaTheme="minorEastAsia"/>
          <w:lang w:eastAsia="zh-CN"/>
        </w:rPr>
      </w:pPr>
      <w:r w:rsidRPr="4C83E60E">
        <w:rPr>
          <w:rFonts w:eastAsiaTheme="minorEastAsia"/>
          <w:lang w:eastAsia="zh-CN"/>
        </w:rPr>
        <w:t xml:space="preserve">Firstly, we </w:t>
      </w:r>
      <w:r>
        <w:rPr>
          <w:rFonts w:eastAsiaTheme="minorEastAsia"/>
          <w:lang w:eastAsia="zh-CN"/>
        </w:rPr>
        <w:t>evaluate</w:t>
      </w:r>
      <w:r w:rsidRPr="4C83E60E">
        <w:rPr>
          <w:rFonts w:eastAsiaTheme="minorEastAsia"/>
          <w:lang w:eastAsia="zh-CN"/>
        </w:rPr>
        <w:t xml:space="preserve"> </w:t>
      </w:r>
      <w:r>
        <w:rPr>
          <w:rFonts w:eastAsiaTheme="minorEastAsia"/>
          <w:lang w:eastAsia="zh-CN"/>
        </w:rPr>
        <w:t>two</w:t>
      </w:r>
      <w:r w:rsidRPr="4C83E60E">
        <w:rPr>
          <w:rFonts w:eastAsiaTheme="minorEastAsia"/>
          <w:lang w:eastAsia="zh-CN"/>
        </w:rPr>
        <w:t xml:space="preserve"> cases </w:t>
      </w:r>
      <w:r w:rsidR="008738BA">
        <w:rPr>
          <w:rFonts w:eastAsiaTheme="minorEastAsia"/>
          <w:lang w:eastAsia="zh-CN"/>
        </w:rPr>
        <w:t>of</w:t>
      </w:r>
      <w:r w:rsidR="008738BA" w:rsidRPr="008738BA">
        <w:rPr>
          <w:rFonts w:eastAsiaTheme="minorEastAsia"/>
          <w:lang w:eastAsia="zh-CN"/>
        </w:rPr>
        <w:t xml:space="preserve"> </w:t>
      </w:r>
      <w:r w:rsidR="008738BA" w:rsidRPr="4C83E60E">
        <w:rPr>
          <w:rFonts w:eastAsiaTheme="minorEastAsia"/>
          <w:lang w:eastAsia="zh-CN"/>
        </w:rPr>
        <w:t xml:space="preserve">consecutive delay window/set </w:t>
      </w:r>
      <w:r w:rsidR="008738BA">
        <w:rPr>
          <w:rFonts w:eastAsiaTheme="minorEastAsia"/>
          <w:lang w:eastAsia="zh-CN"/>
        </w:rPr>
        <w:t>and</w:t>
      </w:r>
      <w:r w:rsidR="008738BA" w:rsidRPr="4C83E60E">
        <w:rPr>
          <w:rFonts w:eastAsiaTheme="minorEastAsia"/>
          <w:lang w:eastAsia="zh-CN"/>
        </w:rPr>
        <w:t xml:space="preserve"> non-consecutive delay window/set</w:t>
      </w:r>
      <w:r w:rsidRPr="4C83E60E">
        <w:rPr>
          <w:rFonts w:eastAsiaTheme="minorEastAsia"/>
          <w:lang w:eastAsia="zh-CN"/>
        </w:rPr>
        <w:t xml:space="preserve"> with </w:t>
      </w:r>
      <w:proofErr w:type="spellStart"/>
      <w:r w:rsidRPr="4C83E60E">
        <w:rPr>
          <w:rFonts w:eastAsiaTheme="minorEastAsia"/>
          <w:lang w:eastAsia="zh-CN"/>
        </w:rPr>
        <w:t>Mv</w:t>
      </w:r>
      <w:proofErr w:type="spellEnd"/>
      <w:r w:rsidRPr="4C83E60E">
        <w:rPr>
          <w:rFonts w:eastAsiaTheme="minorEastAsia"/>
          <w:lang w:eastAsia="zh-CN"/>
        </w:rPr>
        <w:t xml:space="preserve"> = 2 as default to verify the performance </w:t>
      </w:r>
      <w:r>
        <w:rPr>
          <w:rFonts w:eastAsiaTheme="minorEastAsia"/>
          <w:lang w:eastAsia="zh-CN"/>
        </w:rPr>
        <w:t>difference</w:t>
      </w:r>
      <w:r w:rsidRPr="4C83E60E">
        <w:rPr>
          <w:rFonts w:eastAsiaTheme="minorEastAsia"/>
          <w:lang w:eastAsia="zh-CN"/>
        </w:rPr>
        <w:t xml:space="preserve"> between consecutive delay window/set and the non-consecutive one.</w:t>
      </w:r>
    </w:p>
    <w:p w14:paraId="433D2262" w14:textId="46CA9CEF" w:rsidR="00790CCD" w:rsidRDefault="00790CCD" w:rsidP="00790CCD">
      <w:pPr>
        <w:pStyle w:val="bullet1"/>
        <w:rPr>
          <w:rFonts w:eastAsiaTheme="minorEastAsia"/>
        </w:rPr>
      </w:pPr>
      <w:r w:rsidRPr="4C83E60E">
        <w:rPr>
          <w:rFonts w:eastAsiaTheme="minorEastAsia"/>
        </w:rPr>
        <w:t xml:space="preserve">Case </w:t>
      </w:r>
      <w:r>
        <w:rPr>
          <w:rFonts w:eastAsiaTheme="minorEastAsia"/>
        </w:rPr>
        <w:t>1</w:t>
      </w:r>
      <w:r w:rsidRPr="4C83E60E">
        <w:rPr>
          <w:rFonts w:eastAsiaTheme="minorEastAsia"/>
        </w:rPr>
        <w:t xml:space="preserve">: Consecutive delay window/set and 4 SD-FD pairs with free-selected taps precoded </w:t>
      </w:r>
      <w:r w:rsidRPr="100D6E89">
        <w:rPr>
          <w:rFonts w:eastAsiaTheme="minorEastAsia"/>
        </w:rPr>
        <w:t>o</w:t>
      </w:r>
      <w:r w:rsidRPr="4C83E60E">
        <w:rPr>
          <w:rFonts w:eastAsiaTheme="minorEastAsia"/>
        </w:rPr>
        <w:t>n 4 CSI-RS ports.</w:t>
      </w:r>
    </w:p>
    <w:p w14:paraId="1B5CD8F4" w14:textId="42D7CEDD" w:rsidR="00790CCD" w:rsidRDefault="00790CCD" w:rsidP="00790CCD">
      <w:pPr>
        <w:pStyle w:val="bullet1"/>
        <w:rPr>
          <w:rFonts w:eastAsiaTheme="minorEastAsia"/>
        </w:rPr>
      </w:pPr>
      <w:r w:rsidRPr="4C83E60E">
        <w:rPr>
          <w:rFonts w:eastAsiaTheme="minorEastAsia"/>
        </w:rPr>
        <w:t xml:space="preserve">Case </w:t>
      </w:r>
      <w:r>
        <w:rPr>
          <w:rFonts w:eastAsiaTheme="minorEastAsia"/>
        </w:rPr>
        <w:t>2</w:t>
      </w:r>
      <w:r w:rsidRPr="4C83E60E">
        <w:rPr>
          <w:rFonts w:eastAsiaTheme="minorEastAsia"/>
        </w:rPr>
        <w:t xml:space="preserve">: Non-consecutive delay window/set and 4 SD-FD pairs with tap 0 precoded </w:t>
      </w:r>
      <w:r w:rsidRPr="100D6E89">
        <w:rPr>
          <w:rFonts w:eastAsiaTheme="minorEastAsia"/>
        </w:rPr>
        <w:t>o</w:t>
      </w:r>
      <w:r w:rsidRPr="4C83E60E">
        <w:rPr>
          <w:rFonts w:eastAsiaTheme="minorEastAsia"/>
        </w:rPr>
        <w:t>n 4 CSI-RS ports.</w:t>
      </w:r>
    </w:p>
    <w:p w14:paraId="53FBC9D4" w14:textId="024B8FA7" w:rsidR="00790CCD" w:rsidRDefault="00790CCD" w:rsidP="00790CCD">
      <w:pPr>
        <w:rPr>
          <w:rFonts w:eastAsiaTheme="minorEastAsia"/>
          <w:lang w:eastAsia="zh-CN"/>
        </w:rPr>
      </w:pPr>
      <w:r w:rsidRPr="4C83E60E">
        <w:rPr>
          <w:rFonts w:eastAsiaTheme="minorEastAsia"/>
          <w:lang w:eastAsia="zh-CN"/>
        </w:rPr>
        <w:t xml:space="preserve">The simulation results of N = 2 </w:t>
      </w:r>
      <w:r>
        <w:rPr>
          <w:rFonts w:eastAsiaTheme="minorEastAsia"/>
          <w:lang w:eastAsia="zh-CN"/>
        </w:rPr>
        <w:t>are</w:t>
      </w:r>
      <w:r w:rsidRPr="4C83E60E">
        <w:rPr>
          <w:rFonts w:eastAsiaTheme="minorEastAsia"/>
          <w:lang w:eastAsia="zh-CN"/>
        </w:rPr>
        <w:t xml:space="preserve"> shown </w:t>
      </w:r>
      <w:r>
        <w:rPr>
          <w:rFonts w:eastAsiaTheme="minorEastAsia"/>
          <w:lang w:eastAsia="zh-CN"/>
        </w:rPr>
        <w:t xml:space="preserve">in </w:t>
      </w:r>
      <w:r w:rsidR="00736E2A">
        <w:rPr>
          <w:rFonts w:eastAsiaTheme="minorEastAsia"/>
          <w:lang w:eastAsia="zh-CN"/>
        </w:rPr>
        <w:fldChar w:fldCharType="begin"/>
      </w:r>
      <w:r w:rsidR="00736E2A">
        <w:rPr>
          <w:rFonts w:eastAsiaTheme="minorEastAsia"/>
          <w:lang w:eastAsia="zh-CN"/>
        </w:rPr>
        <w:instrText xml:space="preserve"> REF _Ref79174231 \r \h </w:instrText>
      </w:r>
      <w:r w:rsidR="00736E2A">
        <w:rPr>
          <w:rFonts w:eastAsiaTheme="minorEastAsia"/>
          <w:lang w:eastAsia="zh-CN"/>
        </w:rPr>
      </w:r>
      <w:r w:rsidR="00736E2A">
        <w:rPr>
          <w:rFonts w:eastAsiaTheme="minorEastAsia"/>
          <w:lang w:eastAsia="zh-CN"/>
        </w:rPr>
        <w:fldChar w:fldCharType="separate"/>
      </w:r>
      <w:r w:rsidR="00736E2A">
        <w:rPr>
          <w:rFonts w:eastAsiaTheme="minorEastAsia"/>
          <w:lang w:eastAsia="zh-CN"/>
        </w:rPr>
        <w:t>Figure 12</w:t>
      </w:r>
      <w:r w:rsidR="00736E2A">
        <w:rPr>
          <w:rFonts w:eastAsiaTheme="minorEastAsia"/>
          <w:lang w:eastAsia="zh-CN"/>
        </w:rPr>
        <w:fldChar w:fldCharType="end"/>
      </w:r>
      <w:r w:rsidR="00FA5C41" w:rsidRPr="008443D4">
        <w:rPr>
          <w:rFonts w:eastAsiaTheme="minorEastAsia"/>
          <w:lang w:eastAsia="zh-CN"/>
        </w:rPr>
        <w:t xml:space="preserve">. </w:t>
      </w:r>
      <w:r w:rsidR="00FA5C41" w:rsidRPr="00FA5C41">
        <w:rPr>
          <w:rFonts w:eastAsiaTheme="minorEastAsia"/>
          <w:lang w:eastAsia="zh-CN"/>
        </w:rPr>
        <w:t>According to the simulation results, there is at most 3% gain for N=4 and at most 1.8% for N=2.</w:t>
      </w:r>
    </w:p>
    <w:p w14:paraId="7D7AA4E6" w14:textId="32DEE76F" w:rsidR="00790CCD" w:rsidRDefault="00FA5C41" w:rsidP="00790CCD">
      <w:pPr>
        <w:jc w:val="center"/>
        <w:rPr>
          <w:rFonts w:eastAsiaTheme="minorEastAsia"/>
          <w:lang w:eastAsia="zh-CN"/>
        </w:rPr>
      </w:pPr>
      <w:r>
        <w:rPr>
          <w:noProof/>
        </w:rPr>
        <w:drawing>
          <wp:inline distT="0" distB="0" distL="0" distR="0" wp14:anchorId="7A8080A7" wp14:editId="63995249">
            <wp:extent cx="5318150" cy="2743200"/>
            <wp:effectExtent l="0" t="0" r="15875" b="0"/>
            <wp:docPr id="14" name="图表 14">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515186B" w14:textId="4DE87607" w:rsidR="00790CCD" w:rsidRDefault="00790CCD" w:rsidP="00790CCD">
      <w:pPr>
        <w:pStyle w:val="figure"/>
      </w:pPr>
      <w:bookmarkStart w:id="86" w:name="_Ref79174231"/>
      <w:r>
        <w:t>The performance of consecutive and non-consecutive delay window/set for N = 2</w:t>
      </w:r>
      <w:r w:rsidR="00FA5C41">
        <w:t xml:space="preserve"> and 4</w:t>
      </w:r>
      <w:bookmarkEnd w:id="86"/>
    </w:p>
    <w:p w14:paraId="2FAE9D60" w14:textId="650AB3C9" w:rsidR="00790CCD" w:rsidRDefault="00790CCD" w:rsidP="00790CCD">
      <w:pPr>
        <w:rPr>
          <w:rFonts w:eastAsiaTheme="minorEastAsia"/>
          <w:lang w:eastAsia="zh-CN"/>
        </w:rPr>
      </w:pPr>
      <w:r>
        <w:rPr>
          <w:rFonts w:eastAsiaTheme="minorEastAsia"/>
          <w:lang w:eastAsia="zh-CN"/>
        </w:rPr>
        <w:t xml:space="preserve">Note that </w:t>
      </w:r>
      <w:r w:rsidRPr="4C83E60E">
        <w:rPr>
          <w:rFonts w:eastAsiaTheme="minorEastAsia"/>
          <w:lang w:eastAsia="zh-CN"/>
        </w:rPr>
        <w:t>no matter the delay window/set is consecutive or non-consecutive, the CSI feedback overhead is the same because the window length is the same. The average throughput of non-consecutive delay window/set is better than the consecutive one.</w:t>
      </w:r>
      <w:r w:rsidRPr="4C83E60E" w:rsidDel="00D41505">
        <w:rPr>
          <w:rFonts w:eastAsiaTheme="minorEastAsia" w:hint="eastAsia"/>
          <w:lang w:eastAsia="zh-CN"/>
        </w:rPr>
        <w:t xml:space="preserve"> </w:t>
      </w:r>
      <w:r w:rsidR="007F5F53">
        <w:rPr>
          <w:rFonts w:eastAsiaTheme="minorEastAsia"/>
          <w:lang w:eastAsia="zh-CN"/>
        </w:rPr>
        <w:t>A</w:t>
      </w:r>
      <w:r w:rsidR="00FA5C41">
        <w:rPr>
          <w:rFonts w:eastAsiaTheme="minorEastAsia"/>
          <w:lang w:eastAsia="zh-CN"/>
        </w:rPr>
        <w:t xml:space="preserve"> non-consecutive window</w:t>
      </w:r>
      <w:r w:rsidR="007F5F53">
        <w:rPr>
          <w:rFonts w:eastAsiaTheme="minorEastAsia"/>
          <w:lang w:eastAsia="zh-CN"/>
        </w:rPr>
        <w:t xml:space="preserve"> </w:t>
      </w:r>
      <w:r w:rsidR="00FA5C41">
        <w:rPr>
          <w:rFonts w:eastAsiaTheme="minorEastAsia"/>
          <w:lang w:eastAsia="zh-CN"/>
        </w:rPr>
        <w:t xml:space="preserve">can be equivalent to </w:t>
      </w:r>
      <w:r w:rsidR="007F5F53">
        <w:rPr>
          <w:rFonts w:eastAsiaTheme="minorEastAsia"/>
          <w:lang w:eastAsia="zh-CN"/>
        </w:rPr>
        <w:t>a larger consecutive window because gNB excludes some invalid delay</w:t>
      </w:r>
      <w:r w:rsidR="00100AA5">
        <w:rPr>
          <w:rFonts w:eastAsiaTheme="minorEastAsia" w:hint="eastAsia"/>
          <w:lang w:eastAsia="zh-CN"/>
        </w:rPr>
        <w:t>s</w:t>
      </w:r>
      <w:r w:rsidR="007F5F53">
        <w:rPr>
          <w:rFonts w:eastAsiaTheme="minorEastAsia"/>
          <w:lang w:eastAsia="zh-CN"/>
        </w:rPr>
        <w:t xml:space="preserve">. </w:t>
      </w:r>
      <w:r>
        <w:rPr>
          <w:rFonts w:eastAsiaTheme="minorEastAsia"/>
          <w:lang w:eastAsia="zh-CN"/>
        </w:rPr>
        <w:t>In our opinion, consecutive window/set is suitable to</w:t>
      </w:r>
      <w:r w:rsidRPr="4C83E60E">
        <w:rPr>
          <w:rFonts w:eastAsiaTheme="minorEastAsia"/>
          <w:lang w:eastAsia="zh-CN"/>
        </w:rPr>
        <w:t xml:space="preserve"> the</w:t>
      </w:r>
      <w:r w:rsidRPr="00D41505">
        <w:rPr>
          <w:rFonts w:eastAsiaTheme="minorEastAsia"/>
          <w:lang w:eastAsia="zh-CN"/>
        </w:rPr>
        <w:t xml:space="preserve"> </w:t>
      </w:r>
      <w:r w:rsidRPr="4C83E60E">
        <w:rPr>
          <w:rFonts w:eastAsiaTheme="minorEastAsia"/>
          <w:lang w:eastAsia="zh-CN"/>
        </w:rPr>
        <w:t xml:space="preserve">concentrate delay distribution, </w:t>
      </w:r>
      <w:r>
        <w:rPr>
          <w:rFonts w:eastAsiaTheme="minorEastAsia"/>
          <w:lang w:eastAsia="zh-CN"/>
        </w:rPr>
        <w:t xml:space="preserve">while </w:t>
      </w:r>
      <w:r w:rsidRPr="4C83E60E">
        <w:rPr>
          <w:rFonts w:eastAsiaTheme="minorEastAsia"/>
          <w:lang w:eastAsia="zh-CN"/>
        </w:rPr>
        <w:t xml:space="preserve">non-consecutive window/set is </w:t>
      </w:r>
      <w:r>
        <w:rPr>
          <w:rFonts w:eastAsiaTheme="minorEastAsia"/>
          <w:lang w:eastAsia="zh-CN"/>
        </w:rPr>
        <w:t>suitable to discrete</w:t>
      </w:r>
      <w:r w:rsidRPr="4C83E60E">
        <w:rPr>
          <w:rFonts w:eastAsiaTheme="minorEastAsia"/>
          <w:lang w:eastAsia="zh-CN"/>
        </w:rPr>
        <w:t xml:space="preserve"> delay distribution</w:t>
      </w:r>
      <w:r w:rsidRPr="4C83E60E" w:rsidDel="00D41505">
        <w:rPr>
          <w:rFonts w:eastAsiaTheme="minorEastAsia"/>
          <w:lang w:eastAsia="zh-CN"/>
        </w:rPr>
        <w:t xml:space="preserve"> </w:t>
      </w:r>
      <w:r>
        <w:rPr>
          <w:rFonts w:eastAsiaTheme="minorEastAsia"/>
          <w:lang w:eastAsia="zh-CN"/>
        </w:rPr>
        <w:t>to better</w:t>
      </w:r>
      <w:r w:rsidRPr="4C83E60E" w:rsidDel="00D41505">
        <w:rPr>
          <w:rFonts w:eastAsiaTheme="minorEastAsia"/>
          <w:lang w:eastAsia="zh-CN"/>
        </w:rPr>
        <w:t xml:space="preserve"> </w:t>
      </w:r>
      <w:r w:rsidRPr="4C83E60E">
        <w:rPr>
          <w:rFonts w:eastAsiaTheme="minorEastAsia"/>
          <w:lang w:eastAsia="zh-CN"/>
        </w:rPr>
        <w:t>chase the delay distribution.</w:t>
      </w:r>
      <w:r>
        <w:rPr>
          <w:rFonts w:eastAsiaTheme="minorEastAsia"/>
          <w:lang w:eastAsia="zh-CN"/>
        </w:rPr>
        <w:t xml:space="preserve"> Thus, whether the window/set is consecutive or non-consecutive can be configured or indicated by gNB.</w:t>
      </w:r>
    </w:p>
    <w:p w14:paraId="4C6F131C" w14:textId="2D6228C9" w:rsidR="00FA5C41" w:rsidRDefault="00FA5C41" w:rsidP="00790CCD">
      <w:pPr>
        <w:rPr>
          <w:rFonts w:eastAsiaTheme="minorEastAsia"/>
          <w:lang w:eastAsia="zh-CN"/>
        </w:rPr>
      </w:pPr>
      <w:r>
        <w:rPr>
          <w:rFonts w:eastAsiaTheme="minorEastAsia" w:hint="eastAsia"/>
          <w:lang w:eastAsia="zh-CN"/>
        </w:rPr>
        <w:lastRenderedPageBreak/>
        <w:t>A</w:t>
      </w:r>
      <w:r>
        <w:rPr>
          <w:rFonts w:eastAsiaTheme="minorEastAsia"/>
          <w:lang w:eastAsia="zh-CN"/>
        </w:rPr>
        <w:t>s for the method to configure a non-consecutive</w:t>
      </w:r>
      <w:r w:rsidR="00100AA5">
        <w:rPr>
          <w:rFonts w:eastAsiaTheme="minorEastAsia"/>
          <w:lang w:eastAsia="zh-CN"/>
        </w:rPr>
        <w:t xml:space="preserve"> window/set</w:t>
      </w:r>
      <w:r>
        <w:rPr>
          <w:rFonts w:eastAsiaTheme="minorEastAsia"/>
          <w:lang w:eastAsia="zh-CN"/>
        </w:rPr>
        <w:t xml:space="preserve">, </w:t>
      </w:r>
      <w:r w:rsidR="007F5F53">
        <w:rPr>
          <w:rFonts w:eastAsiaTheme="minorEastAsia"/>
          <w:lang w:eastAsia="zh-CN"/>
        </w:rPr>
        <w:t xml:space="preserve">we think a </w:t>
      </w:r>
      <w:r w:rsidR="00217725">
        <w:rPr>
          <w:rFonts w:eastAsiaTheme="minorEastAsia"/>
          <w:lang w:eastAsia="zh-CN"/>
        </w:rPr>
        <w:t xml:space="preserve">consecutive window can be divided into two parts. The first part is starting from the fixed tap 0 and the second part is starting </w:t>
      </w:r>
      <w:r w:rsidR="00100AA5">
        <w:rPr>
          <w:rFonts w:eastAsiaTheme="minorEastAsia"/>
          <w:lang w:eastAsia="zh-CN"/>
        </w:rPr>
        <w:t xml:space="preserve">from </w:t>
      </w:r>
      <w:r w:rsidR="00217725">
        <w:rPr>
          <w:rFonts w:eastAsiaTheme="minorEastAsia"/>
          <w:lang w:eastAsia="zh-CN"/>
        </w:rPr>
        <w:t xml:space="preserve">a configured value with the same length for the two parts. </w:t>
      </w:r>
      <w:r w:rsidR="00A25A04">
        <w:rPr>
          <w:rFonts w:eastAsiaTheme="minorEastAsia"/>
          <w:lang w:eastAsia="zh-CN"/>
        </w:rPr>
        <w:t xml:space="preserve">The length of the two parts </w:t>
      </w:r>
      <w:r w:rsidR="00100AA5">
        <w:rPr>
          <w:rFonts w:eastAsiaTheme="minorEastAsia"/>
          <w:lang w:eastAsia="zh-CN"/>
        </w:rPr>
        <w:t xml:space="preserve">is </w:t>
      </w:r>
      <w:r w:rsidR="00A25A04">
        <w:rPr>
          <w:rFonts w:eastAsiaTheme="minorEastAsia"/>
          <w:lang w:eastAsia="zh-CN"/>
        </w:rPr>
        <w:t xml:space="preserve">half </w:t>
      </w:r>
      <w:r w:rsidR="00100AA5">
        <w:rPr>
          <w:rFonts w:eastAsiaTheme="minorEastAsia"/>
          <w:lang w:eastAsia="zh-CN"/>
        </w:rPr>
        <w:t xml:space="preserve">the overall </w:t>
      </w:r>
      <w:r w:rsidR="00A25A04">
        <w:rPr>
          <w:rFonts w:eastAsiaTheme="minorEastAsia"/>
          <w:lang w:eastAsia="zh-CN"/>
        </w:rPr>
        <w:t xml:space="preserve">window length. </w:t>
      </w:r>
      <w:r w:rsidR="00217725">
        <w:rPr>
          <w:rFonts w:eastAsiaTheme="minorEastAsia"/>
          <w:lang w:eastAsia="zh-CN"/>
        </w:rPr>
        <w:t>gNB can also configure all the tap location with RRC</w:t>
      </w:r>
      <w:r w:rsidR="00100AA5">
        <w:rPr>
          <w:rFonts w:eastAsiaTheme="minorEastAsia"/>
          <w:lang w:eastAsia="zh-CN"/>
        </w:rPr>
        <w:t xml:space="preserve"> signaling</w:t>
      </w:r>
      <w:r w:rsidR="00217725">
        <w:rPr>
          <w:rFonts w:eastAsiaTheme="minorEastAsia"/>
          <w:lang w:eastAsia="zh-CN"/>
        </w:rPr>
        <w:t>.</w:t>
      </w:r>
    </w:p>
    <w:p w14:paraId="60933D11" w14:textId="77777777" w:rsidR="00860156" w:rsidRDefault="00860156" w:rsidP="0089206D">
      <w:pPr>
        <w:pStyle w:val="proposal"/>
      </w:pPr>
      <w:bookmarkStart w:id="87" w:name="_Ref79174064"/>
    </w:p>
    <w:bookmarkEnd w:id="87"/>
    <w:p w14:paraId="4724DEC8" w14:textId="59182CCE" w:rsidR="00860156" w:rsidRDefault="002B5F78" w:rsidP="002B5F78">
      <w:pPr>
        <w:pStyle w:val="bullet1"/>
        <w:rPr>
          <w:i/>
        </w:rPr>
      </w:pPr>
      <w:r w:rsidRPr="00752682">
        <w:rPr>
          <w:i/>
        </w:rPr>
        <w:t xml:space="preserve">At least for rank1, the </w:t>
      </w:r>
      <w:r>
        <w:rPr>
          <w:i/>
        </w:rPr>
        <w:t>window/</w:t>
      </w:r>
      <w:r w:rsidRPr="00752682">
        <w:rPr>
          <w:i/>
        </w:rPr>
        <w:t xml:space="preserve">set can be </w:t>
      </w:r>
      <w:r w:rsidR="00100AA5">
        <w:rPr>
          <w:i/>
        </w:rPr>
        <w:t xml:space="preserve">configured as </w:t>
      </w:r>
      <w:r w:rsidRPr="00752682">
        <w:rPr>
          <w:i/>
        </w:rPr>
        <w:t>consecutive</w:t>
      </w:r>
      <w:r w:rsidR="00100AA5">
        <w:rPr>
          <w:i/>
        </w:rPr>
        <w:t xml:space="preserve"> or </w:t>
      </w:r>
      <w:r w:rsidRPr="00752682">
        <w:rPr>
          <w:i/>
        </w:rPr>
        <w:t>non-consecutive</w:t>
      </w:r>
      <w:r>
        <w:rPr>
          <w:i/>
        </w:rPr>
        <w:t>.</w:t>
      </w:r>
    </w:p>
    <w:p w14:paraId="3FB052BF" w14:textId="31CB1BE8" w:rsidR="003116EF" w:rsidRPr="002B5F78" w:rsidRDefault="003116EF" w:rsidP="002B5F78">
      <w:pPr>
        <w:pStyle w:val="bullet1"/>
        <w:rPr>
          <w:i/>
        </w:rPr>
      </w:pPr>
      <w:r>
        <w:rPr>
          <w:rFonts w:hint="eastAsia"/>
          <w:i/>
        </w:rPr>
        <w:t>T</w:t>
      </w:r>
      <w:r>
        <w:rPr>
          <w:i/>
        </w:rPr>
        <w:t xml:space="preserve">he non-consecutive </w:t>
      </w:r>
      <w:r w:rsidR="00A25A04">
        <w:rPr>
          <w:i/>
        </w:rPr>
        <w:t xml:space="preserve">window </w:t>
      </w:r>
      <w:r>
        <w:rPr>
          <w:i/>
        </w:rPr>
        <w:t>can be configured with a</w:t>
      </w:r>
      <w:r w:rsidR="00A25A04">
        <w:rPr>
          <w:i/>
        </w:rPr>
        <w:t>n extra</w:t>
      </w:r>
      <w:r>
        <w:rPr>
          <w:i/>
        </w:rPr>
        <w:t xml:space="preserve"> </w:t>
      </w:r>
      <w:r w:rsidR="00A25A04">
        <w:rPr>
          <w:i/>
        </w:rPr>
        <w:t>starting point.</w:t>
      </w:r>
      <w:r w:rsidR="00822416">
        <w:rPr>
          <w:i/>
        </w:rPr>
        <w:t xml:space="preserve"> The length of both separate parts </w:t>
      </w:r>
      <w:r w:rsidR="00100AA5">
        <w:rPr>
          <w:i/>
        </w:rPr>
        <w:t xml:space="preserve">is </w:t>
      </w:r>
      <w:r w:rsidR="00822416">
        <w:rPr>
          <w:i/>
        </w:rPr>
        <w:t xml:space="preserve">half the </w:t>
      </w:r>
      <w:r w:rsidR="00100AA5">
        <w:rPr>
          <w:i/>
        </w:rPr>
        <w:t xml:space="preserve">overall </w:t>
      </w:r>
      <w:r w:rsidR="00822416">
        <w:rPr>
          <w:i/>
        </w:rPr>
        <w:t>window length.</w:t>
      </w:r>
    </w:p>
    <w:p w14:paraId="3FB1BFFC" w14:textId="29C36AD5" w:rsidR="00217725" w:rsidRDefault="001F477C" w:rsidP="00790CCD">
      <w:pPr>
        <w:rPr>
          <w:rFonts w:eastAsiaTheme="minorEastAsia"/>
          <w:lang w:eastAsia="zh-CN"/>
        </w:rPr>
      </w:pPr>
      <w:r>
        <w:rPr>
          <w:rFonts w:eastAsiaTheme="minorEastAsia"/>
          <w:lang w:eastAsia="zh-CN"/>
        </w:rPr>
        <w:t>As for the value of M and N,</w:t>
      </w:r>
      <w:r w:rsidR="000A7E46">
        <w:rPr>
          <w:rFonts w:eastAsiaTheme="minorEastAsia"/>
          <w:lang w:eastAsia="zh-CN"/>
        </w:rPr>
        <w:t xml:space="preserve"> </w:t>
      </w:r>
      <w:proofErr w:type="gramStart"/>
      <w:r w:rsidR="000A7E46">
        <w:rPr>
          <w:rFonts w:eastAsiaTheme="minorEastAsia"/>
          <w:lang w:eastAsia="zh-CN"/>
        </w:rPr>
        <w:t>We</w:t>
      </w:r>
      <w:proofErr w:type="gramEnd"/>
      <w:r w:rsidR="000A7E46">
        <w:rPr>
          <w:rFonts w:eastAsiaTheme="minorEastAsia"/>
          <w:lang w:eastAsia="zh-CN"/>
        </w:rPr>
        <w:t xml:space="preserve"> think M = 2 can be supported for all the numbers of CSI-RS ports.</w:t>
      </w:r>
      <w:r w:rsidR="00263921">
        <w:rPr>
          <w:rFonts w:eastAsiaTheme="minorEastAsia"/>
          <w:lang w:eastAsia="zh-CN"/>
        </w:rPr>
        <w:t xml:space="preserve"> M = 4 can be supported for the number of CSI-RS ports less than 8. We evaluate the throughputs of different M as 2, 3, 4 with the same N = 4 </w:t>
      </w:r>
      <w:r w:rsidR="00100AA5">
        <w:rPr>
          <w:rFonts w:eastAsiaTheme="minorEastAsia"/>
          <w:lang w:eastAsia="zh-CN"/>
        </w:rPr>
        <w:t xml:space="preserve">when </w:t>
      </w:r>
      <w:r w:rsidR="00263921">
        <w:rPr>
          <w:rFonts w:eastAsiaTheme="minorEastAsia"/>
          <w:lang w:eastAsia="zh-CN"/>
        </w:rPr>
        <w:t xml:space="preserve">the number of CSI-RS ports is 4. The simulation results are shown in </w:t>
      </w:r>
      <w:r w:rsidR="00736E2A">
        <w:rPr>
          <w:rFonts w:eastAsiaTheme="minorEastAsia"/>
          <w:lang w:eastAsia="zh-CN"/>
        </w:rPr>
        <w:fldChar w:fldCharType="begin"/>
      </w:r>
      <w:r w:rsidR="00736E2A">
        <w:rPr>
          <w:rFonts w:eastAsiaTheme="minorEastAsia"/>
          <w:lang w:eastAsia="zh-CN"/>
        </w:rPr>
        <w:instrText xml:space="preserve"> REF _Ref79174246 \r \h </w:instrText>
      </w:r>
      <w:r w:rsidR="00736E2A">
        <w:rPr>
          <w:rFonts w:eastAsiaTheme="minorEastAsia"/>
          <w:lang w:eastAsia="zh-CN"/>
        </w:rPr>
      </w:r>
      <w:r w:rsidR="00736E2A">
        <w:rPr>
          <w:rFonts w:eastAsiaTheme="minorEastAsia"/>
          <w:lang w:eastAsia="zh-CN"/>
        </w:rPr>
        <w:fldChar w:fldCharType="separate"/>
      </w:r>
      <w:r w:rsidR="00736E2A">
        <w:rPr>
          <w:rFonts w:eastAsiaTheme="minorEastAsia"/>
          <w:lang w:eastAsia="zh-CN"/>
        </w:rPr>
        <w:t>Figure 13</w:t>
      </w:r>
      <w:r w:rsidR="00736E2A">
        <w:rPr>
          <w:rFonts w:eastAsiaTheme="minorEastAsia"/>
          <w:lang w:eastAsia="zh-CN"/>
        </w:rPr>
        <w:fldChar w:fldCharType="end"/>
      </w:r>
      <w:r w:rsidR="00263921">
        <w:rPr>
          <w:rFonts w:eastAsiaTheme="minorEastAsia"/>
          <w:lang w:eastAsia="zh-CN"/>
        </w:rPr>
        <w:t>.</w:t>
      </w:r>
    </w:p>
    <w:p w14:paraId="20FD3FB1" w14:textId="5C190007" w:rsidR="00263921" w:rsidRDefault="00AF65A5" w:rsidP="00122AB3">
      <w:pPr>
        <w:jc w:val="center"/>
        <w:rPr>
          <w:rFonts w:eastAsiaTheme="minorEastAsia"/>
          <w:lang w:eastAsia="zh-CN"/>
        </w:rPr>
      </w:pPr>
      <w:r>
        <w:rPr>
          <w:noProof/>
          <w:lang w:eastAsia="zh-CN"/>
        </w:rPr>
        <w:drawing>
          <wp:inline distT="0" distB="0" distL="0" distR="0" wp14:anchorId="76601C20" wp14:editId="6023EA6A">
            <wp:extent cx="4370120" cy="1923803"/>
            <wp:effectExtent l="0" t="0" r="11430" b="635"/>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622FF1C" w14:textId="33FDAE6E" w:rsidR="00122AB3" w:rsidRPr="00822416" w:rsidRDefault="00122AB3" w:rsidP="00122AB3">
      <w:pPr>
        <w:pStyle w:val="figure"/>
      </w:pPr>
      <w:bookmarkStart w:id="88" w:name="_Ref79174246"/>
      <w:r>
        <w:t>The performance of different M with the same N = 4 (non-consecutive window/set)</w:t>
      </w:r>
      <w:bookmarkEnd w:id="88"/>
    </w:p>
    <w:p w14:paraId="3F8C4E8C" w14:textId="1C84863A" w:rsidR="00217725" w:rsidRDefault="00AF65A5" w:rsidP="00790CCD">
      <w:pPr>
        <w:rPr>
          <w:rFonts w:eastAsiaTheme="minorEastAsia"/>
          <w:lang w:eastAsia="zh-CN"/>
        </w:rPr>
      </w:pPr>
      <w:r>
        <w:rPr>
          <w:rFonts w:eastAsiaTheme="minorEastAsia" w:hint="eastAsia"/>
          <w:lang w:eastAsia="zh-CN"/>
        </w:rPr>
        <w:t>A</w:t>
      </w:r>
      <w:r>
        <w:rPr>
          <w:rFonts w:eastAsiaTheme="minorEastAsia"/>
          <w:lang w:eastAsia="zh-CN"/>
        </w:rPr>
        <w:t xml:space="preserve">ccording to the simulation results, there are almost 2.5% gain between M = 4 and M = 2. When the number of CSI-RS ports is less, the average </w:t>
      </w:r>
      <w:proofErr w:type="gramStart"/>
      <w:r>
        <w:rPr>
          <w:rFonts w:eastAsiaTheme="minorEastAsia"/>
          <w:lang w:eastAsia="zh-CN"/>
        </w:rPr>
        <w:t xml:space="preserve">throughput  </w:t>
      </w:r>
      <w:r w:rsidR="00100AA5">
        <w:rPr>
          <w:rFonts w:eastAsiaTheme="minorEastAsia"/>
          <w:lang w:eastAsia="zh-CN"/>
        </w:rPr>
        <w:t>is</w:t>
      </w:r>
      <w:proofErr w:type="gramEnd"/>
      <w:r>
        <w:rPr>
          <w:rFonts w:eastAsiaTheme="minorEastAsia"/>
          <w:lang w:eastAsia="zh-CN"/>
        </w:rPr>
        <w:t xml:space="preserve"> </w:t>
      </w:r>
      <w:r w:rsidR="00100AA5">
        <w:rPr>
          <w:rFonts w:eastAsiaTheme="minorEastAsia"/>
          <w:lang w:eastAsia="zh-CN"/>
        </w:rPr>
        <w:t>low</w:t>
      </w:r>
      <w:r>
        <w:rPr>
          <w:rFonts w:eastAsiaTheme="minorEastAsia"/>
          <w:lang w:eastAsia="zh-CN"/>
        </w:rPr>
        <w:t xml:space="preserve"> and the upper </w:t>
      </w:r>
      <w:r w:rsidR="00100AA5">
        <w:rPr>
          <w:rFonts w:eastAsiaTheme="minorEastAsia"/>
          <w:lang w:eastAsia="zh-CN"/>
        </w:rPr>
        <w:t xml:space="preserve">bound </w:t>
      </w:r>
      <w:r>
        <w:rPr>
          <w:rFonts w:eastAsiaTheme="minorEastAsia"/>
          <w:lang w:eastAsia="zh-CN"/>
        </w:rPr>
        <w:t xml:space="preserve">of the throughput </w:t>
      </w:r>
      <w:r w:rsidR="00100AA5">
        <w:rPr>
          <w:rFonts w:eastAsiaTheme="minorEastAsia"/>
          <w:lang w:eastAsia="zh-CN"/>
        </w:rPr>
        <w:t>is</w:t>
      </w:r>
      <w:r>
        <w:rPr>
          <w:rFonts w:eastAsiaTheme="minorEastAsia"/>
          <w:lang w:eastAsia="zh-CN"/>
        </w:rPr>
        <w:t xml:space="preserve"> also limited. It </w:t>
      </w:r>
      <w:proofErr w:type="spellStart"/>
      <w:r>
        <w:rPr>
          <w:rFonts w:eastAsiaTheme="minorEastAsia"/>
          <w:lang w:eastAsia="zh-CN"/>
        </w:rPr>
        <w:t>can not</w:t>
      </w:r>
      <w:proofErr w:type="spellEnd"/>
      <w:r>
        <w:rPr>
          <w:rFonts w:eastAsiaTheme="minorEastAsia"/>
          <w:lang w:eastAsia="zh-CN"/>
        </w:rPr>
        <w:t xml:space="preserve"> be improved </w:t>
      </w:r>
      <w:r w:rsidR="00100AA5">
        <w:rPr>
          <w:rFonts w:eastAsiaTheme="minorEastAsia"/>
          <w:lang w:eastAsia="zh-CN"/>
        </w:rPr>
        <w:t>with a small window size M</w:t>
      </w:r>
      <w:r>
        <w:rPr>
          <w:rFonts w:eastAsiaTheme="minorEastAsia"/>
          <w:lang w:eastAsia="zh-CN"/>
        </w:rPr>
        <w:t xml:space="preserve">. With larger M, the upper limit of throughput can be </w:t>
      </w:r>
      <w:r w:rsidR="00100AA5">
        <w:rPr>
          <w:rFonts w:eastAsiaTheme="minorEastAsia"/>
          <w:lang w:eastAsia="zh-CN"/>
        </w:rPr>
        <w:t>increase</w:t>
      </w:r>
      <w:r w:rsidR="00C55BC7">
        <w:rPr>
          <w:rFonts w:eastAsiaTheme="minorEastAsia"/>
          <w:lang w:eastAsia="zh-CN"/>
        </w:rPr>
        <w:t>d</w:t>
      </w:r>
      <w:r w:rsidR="00100AA5">
        <w:rPr>
          <w:rFonts w:eastAsiaTheme="minorEastAsia"/>
          <w:lang w:eastAsia="zh-CN"/>
        </w:rPr>
        <w:t xml:space="preserve"> </w:t>
      </w:r>
      <w:r>
        <w:rPr>
          <w:rFonts w:eastAsiaTheme="minorEastAsia"/>
          <w:lang w:eastAsia="zh-CN"/>
        </w:rPr>
        <w:t xml:space="preserve">and larger throughput can be obtained. Therefore, we think M = 4 </w:t>
      </w:r>
      <w:r w:rsidR="00DF5ADA">
        <w:rPr>
          <w:rFonts w:eastAsiaTheme="minorEastAsia"/>
          <w:lang w:eastAsia="zh-CN"/>
        </w:rPr>
        <w:t>s</w:t>
      </w:r>
      <w:r w:rsidR="00D7196C">
        <w:rPr>
          <w:rFonts w:eastAsiaTheme="minorEastAsia"/>
          <w:lang w:eastAsia="zh-CN"/>
        </w:rPr>
        <w:t>hould</w:t>
      </w:r>
      <w:r w:rsidR="00DF5ADA">
        <w:rPr>
          <w:rFonts w:eastAsiaTheme="minorEastAsia"/>
          <w:lang w:eastAsia="zh-CN"/>
        </w:rPr>
        <w:t xml:space="preserve"> </w:t>
      </w:r>
      <w:r>
        <w:rPr>
          <w:rFonts w:eastAsiaTheme="minorEastAsia"/>
          <w:lang w:eastAsia="zh-CN"/>
        </w:rPr>
        <w:t>be supported for the number of CSI-RS ports less than 8.</w:t>
      </w:r>
    </w:p>
    <w:p w14:paraId="3843F4BB" w14:textId="74FF0C8D" w:rsidR="00720241" w:rsidRDefault="00D7196C" w:rsidP="4C83E60E">
      <w:pPr>
        <w:rPr>
          <w:rFonts w:eastAsiaTheme="minorEastAsia"/>
          <w:lang w:eastAsia="zh-CN"/>
        </w:rPr>
      </w:pPr>
      <w:r>
        <w:rPr>
          <w:rFonts w:eastAsiaTheme="minorEastAsia"/>
          <w:lang w:eastAsia="zh-CN"/>
        </w:rPr>
        <w:t xml:space="preserve">As for </w:t>
      </w:r>
      <w:r w:rsidR="0014051A">
        <w:rPr>
          <w:rFonts w:eastAsiaTheme="minorEastAsia"/>
          <w:lang w:eastAsia="zh-CN"/>
        </w:rPr>
        <w:t xml:space="preserve">the relationship between M and N, </w:t>
      </w:r>
      <w:r w:rsidR="0014051A" w:rsidRPr="4C83E60E">
        <w:rPr>
          <w:rFonts w:eastAsiaTheme="minorEastAsia"/>
          <w:lang w:eastAsia="zh-CN"/>
        </w:rPr>
        <w:t xml:space="preserve">whether </w:t>
      </w:r>
      <w:proofErr w:type="spellStart"/>
      <w:r w:rsidR="0014051A" w:rsidRPr="4C83E60E">
        <w:rPr>
          <w:rFonts w:eastAsiaTheme="minorEastAsia"/>
          <w:lang w:eastAsia="zh-CN"/>
        </w:rPr>
        <w:t>Mv</w:t>
      </w:r>
      <w:proofErr w:type="spellEnd"/>
      <w:r w:rsidR="0014051A" w:rsidRPr="4C83E60E">
        <w:rPr>
          <w:rFonts w:eastAsiaTheme="minorEastAsia"/>
          <w:lang w:eastAsia="zh-CN"/>
        </w:rPr>
        <w:t xml:space="preserve"> &lt; N is equivalent to whether UE selection is utilized. With UE selection, </w:t>
      </w:r>
      <w:r w:rsidR="00966559">
        <w:rPr>
          <w:rFonts w:eastAsiaTheme="minorEastAsia"/>
          <w:lang w:eastAsia="zh-CN"/>
        </w:rPr>
        <w:t xml:space="preserve">only a </w:t>
      </w:r>
      <w:r>
        <w:rPr>
          <w:rFonts w:eastAsiaTheme="minorEastAsia"/>
          <w:lang w:eastAsia="zh-CN"/>
        </w:rPr>
        <w:t xml:space="preserve">little of </w:t>
      </w:r>
      <w:r w:rsidR="00966559">
        <w:rPr>
          <w:rFonts w:eastAsiaTheme="minorEastAsia"/>
          <w:lang w:eastAsia="zh-CN"/>
        </w:rPr>
        <w:t>extra</w:t>
      </w:r>
      <w:r w:rsidR="0014051A" w:rsidRPr="4C83E60E">
        <w:rPr>
          <w:rFonts w:eastAsiaTheme="minorEastAsia"/>
          <w:lang w:eastAsia="zh-CN"/>
        </w:rPr>
        <w:t xml:space="preserve"> CSI feedback overhead is needed while the performance is better due to the accurate delay location. According to the simulation results </w:t>
      </w:r>
      <w:r w:rsidR="00785B0D">
        <w:rPr>
          <w:rFonts w:eastAsiaTheme="minorEastAsia"/>
          <w:lang w:eastAsia="zh-CN"/>
        </w:rPr>
        <w:t xml:space="preserve">in </w:t>
      </w:r>
      <w:r w:rsidR="00736E2A">
        <w:rPr>
          <w:rFonts w:eastAsiaTheme="minorEastAsia"/>
          <w:lang w:eastAsia="zh-CN"/>
        </w:rPr>
        <w:fldChar w:fldCharType="begin"/>
      </w:r>
      <w:r w:rsidR="00736E2A">
        <w:rPr>
          <w:rFonts w:eastAsiaTheme="minorEastAsia"/>
          <w:lang w:eastAsia="zh-CN"/>
        </w:rPr>
        <w:instrText xml:space="preserve"> REF _Ref79174284 \r \h </w:instrText>
      </w:r>
      <w:r w:rsidR="00736E2A">
        <w:rPr>
          <w:rFonts w:eastAsiaTheme="minorEastAsia"/>
          <w:lang w:eastAsia="zh-CN"/>
        </w:rPr>
      </w:r>
      <w:r w:rsidR="00736E2A">
        <w:rPr>
          <w:rFonts w:eastAsiaTheme="minorEastAsia"/>
          <w:lang w:eastAsia="zh-CN"/>
        </w:rPr>
        <w:fldChar w:fldCharType="separate"/>
      </w:r>
      <w:r w:rsidR="00736E2A">
        <w:rPr>
          <w:rFonts w:eastAsiaTheme="minorEastAsia"/>
          <w:lang w:eastAsia="zh-CN"/>
        </w:rPr>
        <w:t>Figure 14</w:t>
      </w:r>
      <w:r w:rsidR="00736E2A">
        <w:rPr>
          <w:rFonts w:eastAsiaTheme="minorEastAsia"/>
          <w:lang w:eastAsia="zh-CN"/>
        </w:rPr>
        <w:fldChar w:fldCharType="end"/>
      </w:r>
      <w:r w:rsidR="00224891" w:rsidRPr="00F60B73">
        <w:rPr>
          <w:rFonts w:eastAsiaTheme="minorEastAsia"/>
          <w:lang w:eastAsia="zh-CN"/>
        </w:rPr>
        <w:t xml:space="preserve"> and </w:t>
      </w:r>
      <w:r w:rsidR="00736E2A" w:rsidRPr="00F60B73">
        <w:rPr>
          <w:rFonts w:eastAsiaTheme="minorEastAsia"/>
          <w:lang w:eastAsia="zh-CN"/>
        </w:rPr>
        <w:fldChar w:fldCharType="begin"/>
      </w:r>
      <w:r w:rsidR="00736E2A" w:rsidRPr="00F60B73">
        <w:rPr>
          <w:rFonts w:eastAsiaTheme="minorEastAsia"/>
          <w:lang w:eastAsia="zh-CN"/>
        </w:rPr>
        <w:instrText xml:space="preserve"> REF _Ref71646833 \r \h </w:instrText>
      </w:r>
      <w:r w:rsidR="00F60B73">
        <w:rPr>
          <w:rFonts w:eastAsiaTheme="minorEastAsia"/>
          <w:lang w:eastAsia="zh-CN"/>
        </w:rPr>
        <w:instrText xml:space="preserve"> \* MERGEFORMAT </w:instrText>
      </w:r>
      <w:r w:rsidR="00736E2A" w:rsidRPr="00F60B73">
        <w:rPr>
          <w:rFonts w:eastAsiaTheme="minorEastAsia"/>
          <w:lang w:eastAsia="zh-CN"/>
        </w:rPr>
      </w:r>
      <w:r w:rsidR="00736E2A" w:rsidRPr="00F60B73">
        <w:rPr>
          <w:rFonts w:eastAsiaTheme="minorEastAsia"/>
          <w:lang w:eastAsia="zh-CN"/>
        </w:rPr>
        <w:fldChar w:fldCharType="separate"/>
      </w:r>
      <w:r w:rsidR="00736E2A" w:rsidRPr="00F60B73">
        <w:rPr>
          <w:rFonts w:eastAsiaTheme="minorEastAsia"/>
          <w:lang w:eastAsia="zh-CN"/>
        </w:rPr>
        <w:t>Figure 15</w:t>
      </w:r>
      <w:r w:rsidR="00736E2A" w:rsidRPr="00F60B73">
        <w:rPr>
          <w:rFonts w:eastAsiaTheme="minorEastAsia"/>
          <w:lang w:eastAsia="zh-CN"/>
        </w:rPr>
        <w:fldChar w:fldCharType="end"/>
      </w:r>
      <w:r w:rsidR="0014051A" w:rsidRPr="4C83E60E">
        <w:rPr>
          <w:rFonts w:eastAsiaTheme="minorEastAsia"/>
          <w:lang w:eastAsia="zh-CN"/>
        </w:rPr>
        <w:t xml:space="preserve">, with the same </w:t>
      </w:r>
      <w:proofErr w:type="spellStart"/>
      <w:r w:rsidR="0014051A" w:rsidRPr="4C83E60E">
        <w:rPr>
          <w:rFonts w:eastAsiaTheme="minorEastAsia"/>
          <w:lang w:eastAsia="zh-CN"/>
        </w:rPr>
        <w:t>Mv</w:t>
      </w:r>
      <w:proofErr w:type="spellEnd"/>
      <w:r w:rsidR="0014051A" w:rsidRPr="4C83E60E">
        <w:rPr>
          <w:rFonts w:eastAsiaTheme="minorEastAsia"/>
          <w:lang w:eastAsia="zh-CN"/>
        </w:rPr>
        <w:t>, larger N can provide performance improvement with</w:t>
      </w:r>
      <w:r w:rsidR="0014051A">
        <w:rPr>
          <w:rFonts w:eastAsiaTheme="minorEastAsia"/>
          <w:lang w:eastAsia="zh-CN"/>
        </w:rPr>
        <w:t xml:space="preserve"> slightly</w:t>
      </w:r>
      <w:r w:rsidR="0014051A" w:rsidRPr="4C83E60E">
        <w:rPr>
          <w:rFonts w:eastAsiaTheme="minorEastAsia"/>
          <w:lang w:eastAsia="zh-CN"/>
        </w:rPr>
        <w:t xml:space="preserve"> increas</w:t>
      </w:r>
      <w:r w:rsidR="0014051A">
        <w:rPr>
          <w:rFonts w:eastAsiaTheme="minorEastAsia"/>
          <w:lang w:eastAsia="zh-CN"/>
        </w:rPr>
        <w:t>ed</w:t>
      </w:r>
      <w:r w:rsidR="0014051A" w:rsidRPr="4C83E60E">
        <w:rPr>
          <w:rFonts w:eastAsiaTheme="minorEastAsia"/>
          <w:lang w:eastAsia="zh-CN"/>
        </w:rPr>
        <w:t xml:space="preserve"> CSI feedback overhead</w:t>
      </w:r>
      <w:r w:rsidR="0014051A">
        <w:rPr>
          <w:rFonts w:eastAsiaTheme="minorEastAsia"/>
          <w:lang w:eastAsia="zh-CN"/>
        </w:rPr>
        <w:t xml:space="preserve"> to indicate selected </w:t>
      </w:r>
      <w:proofErr w:type="spellStart"/>
      <w:r w:rsidR="0014051A">
        <w:rPr>
          <w:rFonts w:eastAsiaTheme="minorEastAsia"/>
          <w:lang w:eastAsia="zh-CN"/>
        </w:rPr>
        <w:t>Mv</w:t>
      </w:r>
      <w:proofErr w:type="spellEnd"/>
      <w:r w:rsidR="0014051A">
        <w:rPr>
          <w:rFonts w:eastAsiaTheme="minorEastAsia"/>
          <w:lang w:eastAsia="zh-CN"/>
        </w:rPr>
        <w:t xml:space="preserve"> combinations</w:t>
      </w:r>
      <w:r w:rsidR="00224891">
        <w:rPr>
          <w:rFonts w:eastAsiaTheme="minorEastAsia"/>
          <w:lang w:eastAsia="zh-CN"/>
        </w:rPr>
        <w:t xml:space="preserve"> </w:t>
      </w:r>
      <w:r>
        <w:rPr>
          <w:rFonts w:eastAsiaTheme="minorEastAsia"/>
          <w:lang w:eastAsia="zh-CN"/>
        </w:rPr>
        <w:t>when the</w:t>
      </w:r>
      <w:r w:rsidR="00224891">
        <w:rPr>
          <w:rFonts w:eastAsiaTheme="minorEastAsia"/>
          <w:lang w:eastAsia="zh-CN"/>
        </w:rPr>
        <w:t xml:space="preserve"> number of CSI-RS ports</w:t>
      </w:r>
      <w:r>
        <w:rPr>
          <w:rFonts w:eastAsiaTheme="minorEastAsia"/>
          <w:lang w:eastAsia="zh-CN"/>
        </w:rPr>
        <w:t xml:space="preserve"> is small, e.g., 4</w:t>
      </w:r>
      <w:r w:rsidR="0014051A" w:rsidRPr="4C83E60E">
        <w:rPr>
          <w:rFonts w:eastAsiaTheme="minorEastAsia"/>
          <w:lang w:eastAsia="zh-CN"/>
        </w:rPr>
        <w:t xml:space="preserve">. UE selection is the prerequisite of larger N with the same </w:t>
      </w:r>
      <w:proofErr w:type="spellStart"/>
      <w:r w:rsidR="0014051A" w:rsidRPr="4C83E60E">
        <w:rPr>
          <w:rFonts w:eastAsiaTheme="minorEastAsia"/>
          <w:lang w:eastAsia="zh-CN"/>
        </w:rPr>
        <w:t>Mv</w:t>
      </w:r>
      <w:proofErr w:type="spellEnd"/>
      <w:r w:rsidR="0014051A" w:rsidRPr="4C83E60E">
        <w:rPr>
          <w:rFonts w:eastAsiaTheme="minorEastAsia"/>
          <w:lang w:eastAsia="zh-CN"/>
        </w:rPr>
        <w:t xml:space="preserve">. </w:t>
      </w:r>
      <w:r w:rsidR="0014051A">
        <w:rPr>
          <w:rFonts w:eastAsiaTheme="minorEastAsia"/>
          <w:lang w:eastAsia="zh-CN"/>
        </w:rPr>
        <w:t>Meanwhile</w:t>
      </w:r>
      <w:r w:rsidR="0014051A" w:rsidRPr="4C83E60E">
        <w:rPr>
          <w:rFonts w:eastAsiaTheme="minorEastAsia"/>
          <w:lang w:eastAsia="zh-CN"/>
        </w:rPr>
        <w:t xml:space="preserve">, for the same N, UE selection </w:t>
      </w:r>
      <w:r w:rsidR="0014051A">
        <w:rPr>
          <w:rFonts w:eastAsiaTheme="minorEastAsia"/>
          <w:lang w:eastAsia="zh-CN"/>
        </w:rPr>
        <w:t>implies</w:t>
      </w:r>
      <w:r w:rsidR="0014051A" w:rsidRPr="4C83E60E">
        <w:rPr>
          <w:rFonts w:eastAsiaTheme="minorEastAsia"/>
          <w:lang w:eastAsia="zh-CN"/>
        </w:rPr>
        <w:t xml:space="preserve"> </w:t>
      </w:r>
      <w:r w:rsidR="00916866" w:rsidRPr="4C83E60E">
        <w:rPr>
          <w:rFonts w:eastAsiaTheme="minorEastAsia"/>
          <w:lang w:eastAsia="zh-CN"/>
        </w:rPr>
        <w:t>sav</w:t>
      </w:r>
      <w:r w:rsidR="00916866">
        <w:rPr>
          <w:rFonts w:eastAsiaTheme="minorEastAsia"/>
          <w:lang w:eastAsia="zh-CN"/>
        </w:rPr>
        <w:t>ed</w:t>
      </w:r>
      <w:r w:rsidR="00916866" w:rsidRPr="4C83E60E">
        <w:rPr>
          <w:rFonts w:eastAsiaTheme="minorEastAsia"/>
          <w:lang w:eastAsia="zh-CN"/>
        </w:rPr>
        <w:t xml:space="preserve"> </w:t>
      </w:r>
      <w:r w:rsidR="0014051A" w:rsidRPr="4C83E60E">
        <w:rPr>
          <w:rFonts w:eastAsiaTheme="minorEastAsia"/>
          <w:lang w:eastAsia="zh-CN"/>
        </w:rPr>
        <w:t>CSI feedback overhead.</w:t>
      </w:r>
    </w:p>
    <w:p w14:paraId="274960AD" w14:textId="77777777" w:rsidR="00224891" w:rsidRPr="001F1457" w:rsidRDefault="00224891" w:rsidP="0089206D">
      <w:pPr>
        <w:pStyle w:val="observation"/>
      </w:pPr>
      <w:bookmarkStart w:id="89" w:name="_Ref79173956"/>
    </w:p>
    <w:bookmarkEnd w:id="89"/>
    <w:p w14:paraId="450E965A" w14:textId="249977A9" w:rsidR="00224891" w:rsidRDefault="00224891" w:rsidP="00224891">
      <w:pPr>
        <w:pStyle w:val="bullet1"/>
        <w:rPr>
          <w:i/>
        </w:rPr>
      </w:pPr>
      <w:r>
        <w:rPr>
          <w:i/>
        </w:rPr>
        <w:t>There is evident gain of N&gt;=M in the case that the number of CSI-RS ports is 4.</w:t>
      </w:r>
    </w:p>
    <w:p w14:paraId="69198450" w14:textId="78EA92E0" w:rsidR="00224891" w:rsidRPr="00580EC5" w:rsidRDefault="00224891" w:rsidP="4C83E60E">
      <w:pPr>
        <w:pStyle w:val="bullet1"/>
        <w:rPr>
          <w:i/>
        </w:rPr>
      </w:pPr>
      <w:r>
        <w:rPr>
          <w:i/>
        </w:rPr>
        <w:t xml:space="preserve">When </w:t>
      </w:r>
      <w:proofErr w:type="spellStart"/>
      <w:r>
        <w:rPr>
          <w:i/>
        </w:rPr>
        <w:t>Mv</w:t>
      </w:r>
      <w:proofErr w:type="spellEnd"/>
      <w:r>
        <w:rPr>
          <w:i/>
        </w:rPr>
        <w:t xml:space="preserve"> = 2, </w:t>
      </w:r>
      <w:r>
        <w:rPr>
          <w:rFonts w:hint="eastAsia"/>
          <w:i/>
        </w:rPr>
        <w:t>T</w:t>
      </w:r>
      <w:r>
        <w:rPr>
          <w:i/>
        </w:rPr>
        <w:t xml:space="preserve">he gain between N = 4 </w:t>
      </w:r>
      <w:r w:rsidR="00DD433E">
        <w:rPr>
          <w:rFonts w:hint="eastAsia"/>
          <w:i/>
        </w:rPr>
        <w:t>and</w:t>
      </w:r>
      <w:r>
        <w:rPr>
          <w:i/>
        </w:rPr>
        <w:t xml:space="preserve"> N = 2 is larger than the gain between N = 6 and N = 4.</w:t>
      </w:r>
    </w:p>
    <w:p w14:paraId="1FF79916" w14:textId="03802878" w:rsidR="00144878" w:rsidRDefault="00720241" w:rsidP="00720241">
      <w:pPr>
        <w:jc w:val="center"/>
        <w:rPr>
          <w:rFonts w:eastAsiaTheme="minorEastAsia"/>
          <w:lang w:eastAsia="zh-CN"/>
        </w:rPr>
      </w:pPr>
      <w:r>
        <w:rPr>
          <w:noProof/>
          <w:lang w:eastAsia="zh-CN"/>
        </w:rPr>
        <w:drawing>
          <wp:inline distT="0" distB="0" distL="0" distR="0" wp14:anchorId="3D2D8FFB" wp14:editId="2C593E2B">
            <wp:extent cx="4649082" cy="2048494"/>
            <wp:effectExtent l="0" t="0" r="1841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1B87764" w14:textId="72E2B49B" w:rsidR="00720241" w:rsidRPr="00AE0DA3" w:rsidRDefault="4C83E60E" w:rsidP="00BE2764">
      <w:pPr>
        <w:pStyle w:val="figure"/>
      </w:pPr>
      <w:bookmarkStart w:id="90" w:name="_Ref79174284"/>
      <w:r>
        <w:t xml:space="preserve">The performance of different beta values and N </w:t>
      </w:r>
      <w:r w:rsidR="006B2A40">
        <w:t xml:space="preserve">for </w:t>
      </w:r>
      <w:r>
        <w:t>32 CSI-RS ports</w:t>
      </w:r>
      <w:bookmarkStart w:id="91" w:name="_Ref71646879"/>
      <w:bookmarkEnd w:id="90"/>
      <w:r w:rsidR="00916866">
        <w:t xml:space="preserve"> when </w:t>
      </w:r>
      <w:proofErr w:type="spellStart"/>
      <w:r w:rsidR="00916866">
        <w:t>Mv</w:t>
      </w:r>
      <w:proofErr w:type="spellEnd"/>
      <w:r w:rsidR="00916866">
        <w:t>=2</w:t>
      </w:r>
    </w:p>
    <w:bookmarkEnd w:id="91"/>
    <w:p w14:paraId="013D0732" w14:textId="25CC6B5C" w:rsidR="0032595D" w:rsidRDefault="0032595D" w:rsidP="0032595D">
      <w:pPr>
        <w:jc w:val="center"/>
        <w:rPr>
          <w:rFonts w:eastAsiaTheme="minorEastAsia"/>
          <w:lang w:eastAsia="zh-CN"/>
        </w:rPr>
      </w:pPr>
      <w:r>
        <w:rPr>
          <w:noProof/>
          <w:lang w:eastAsia="zh-CN"/>
        </w:rPr>
        <w:lastRenderedPageBreak/>
        <w:drawing>
          <wp:inline distT="0" distB="0" distL="0" distR="0" wp14:anchorId="2E3F7B38" wp14:editId="76B2C000">
            <wp:extent cx="4744192" cy="2060369"/>
            <wp:effectExtent l="0" t="0" r="18415" b="1651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EAA924B" w14:textId="21F110BE" w:rsidR="0032595D" w:rsidRDefault="4C83E60E" w:rsidP="4C83E60E">
      <w:pPr>
        <w:pStyle w:val="figure"/>
      </w:pPr>
      <w:r>
        <w:t xml:space="preserve"> </w:t>
      </w:r>
      <w:bookmarkStart w:id="92" w:name="_Ref71646833"/>
      <w:r>
        <w:t>The performance of different beta values and N for CSI-RS ports=4</w:t>
      </w:r>
      <w:bookmarkEnd w:id="92"/>
      <w:r w:rsidR="00916866">
        <w:t xml:space="preserve"> when </w:t>
      </w:r>
      <w:proofErr w:type="spellStart"/>
      <w:r w:rsidR="00916866">
        <w:t>Mv</w:t>
      </w:r>
      <w:proofErr w:type="spellEnd"/>
      <w:r w:rsidR="00916866">
        <w:t>=2</w:t>
      </w:r>
    </w:p>
    <w:p w14:paraId="322F584E" w14:textId="470178FF" w:rsidR="00580EC5" w:rsidRPr="00580EC5" w:rsidRDefault="00580EC5" w:rsidP="00580EC5">
      <w:pPr>
        <w:rPr>
          <w:rFonts w:eastAsiaTheme="minorEastAsia"/>
          <w:lang w:eastAsia="zh-CN"/>
        </w:rPr>
      </w:pPr>
      <w:r>
        <w:rPr>
          <w:rFonts w:eastAsiaTheme="minorEastAsia" w:hint="eastAsia"/>
          <w:lang w:eastAsia="zh-CN"/>
        </w:rPr>
        <w:t>T</w:t>
      </w:r>
      <w:r>
        <w:rPr>
          <w:rFonts w:eastAsiaTheme="minorEastAsia"/>
          <w:lang w:eastAsia="zh-CN"/>
        </w:rPr>
        <w:t xml:space="preserve">herefore, we think N can be larger than M and </w:t>
      </w:r>
      <w:proofErr w:type="spellStart"/>
      <w:r>
        <w:rPr>
          <w:rFonts w:eastAsiaTheme="minorEastAsia"/>
          <w:lang w:eastAsia="zh-CN"/>
        </w:rPr>
        <w:t>Wf</w:t>
      </w:r>
      <w:proofErr w:type="spellEnd"/>
      <w:r>
        <w:rPr>
          <w:rFonts w:eastAsiaTheme="minorEastAsia"/>
          <w:lang w:eastAsia="zh-CN"/>
        </w:rPr>
        <w:t xml:space="preserve"> can be layer common to simplify the CSI report.</w:t>
      </w:r>
    </w:p>
    <w:p w14:paraId="18FE86A5" w14:textId="1CB06BC5" w:rsidR="004E1599" w:rsidRDefault="004E1599" w:rsidP="0089206D">
      <w:pPr>
        <w:pStyle w:val="proposal"/>
      </w:pPr>
      <w:bookmarkStart w:id="93" w:name="_Ref71654232"/>
    </w:p>
    <w:bookmarkEnd w:id="93"/>
    <w:p w14:paraId="2CAD6163" w14:textId="7377DD55" w:rsidR="006B2A40" w:rsidRPr="00580EC5" w:rsidRDefault="00580EC5" w:rsidP="00580EC5">
      <w:pPr>
        <w:pStyle w:val="bullet1"/>
        <w:rPr>
          <w:i/>
        </w:rPr>
      </w:pPr>
      <w:r>
        <w:rPr>
          <w:i/>
        </w:rPr>
        <w:t xml:space="preserve">Support Alt 2-1: </w:t>
      </w:r>
      <w:r w:rsidRPr="00580EC5">
        <w:rPr>
          <w:i/>
        </w:rPr>
        <w:t xml:space="preserve">N &gt;= </w:t>
      </w:r>
      <w:proofErr w:type="spellStart"/>
      <w:r w:rsidRPr="00580EC5">
        <w:rPr>
          <w:i/>
        </w:rPr>
        <w:t>Mv</w:t>
      </w:r>
      <w:proofErr w:type="spellEnd"/>
      <w:r w:rsidRPr="00580EC5">
        <w:rPr>
          <w:i/>
        </w:rPr>
        <w:t xml:space="preserve">, </w:t>
      </w:r>
      <w:proofErr w:type="spellStart"/>
      <w:proofErr w:type="gramStart"/>
      <w:r w:rsidRPr="00580EC5">
        <w:rPr>
          <w:i/>
        </w:rPr>
        <w:t>Wf</w:t>
      </w:r>
      <w:proofErr w:type="spellEnd"/>
      <w:r w:rsidRPr="00580EC5">
        <w:rPr>
          <w:i/>
        </w:rPr>
        <w:t xml:space="preserve">  is</w:t>
      </w:r>
      <w:proofErr w:type="gramEnd"/>
      <w:r w:rsidRPr="00580EC5">
        <w:rPr>
          <w:i/>
        </w:rPr>
        <w:t xml:space="preserve"> layer-common and reported by UE for N&gt;</w:t>
      </w:r>
      <w:proofErr w:type="spellStart"/>
      <w:r w:rsidRPr="00580EC5">
        <w:rPr>
          <w:i/>
        </w:rPr>
        <w:t>Mv</w:t>
      </w:r>
      <w:proofErr w:type="spellEnd"/>
      <w:r w:rsidRPr="00580EC5">
        <w:rPr>
          <w:i/>
        </w:rPr>
        <w:t>.</w:t>
      </w:r>
    </w:p>
    <w:p w14:paraId="5F526D23" w14:textId="4795FA1E" w:rsidR="00AA3A9F" w:rsidRDefault="00617B89" w:rsidP="00617B89">
      <w:pPr>
        <w:rPr>
          <w:rFonts w:eastAsiaTheme="minorEastAsia"/>
          <w:lang w:eastAsia="zh-CN"/>
        </w:rPr>
      </w:pPr>
      <w:r w:rsidRPr="00617B89">
        <w:rPr>
          <w:rFonts w:eastAsiaTheme="minorEastAsia" w:hint="eastAsia"/>
          <w:lang w:eastAsia="zh-CN"/>
        </w:rPr>
        <w:t>F</w:t>
      </w:r>
      <w:r w:rsidRPr="00617B89">
        <w:rPr>
          <w:rFonts w:eastAsiaTheme="minorEastAsia"/>
          <w:lang w:eastAsia="zh-CN"/>
        </w:rPr>
        <w:t>or the discussion about “</w:t>
      </w:r>
      <w:proofErr w:type="spellStart"/>
      <w:r w:rsidRPr="00617B89">
        <w:rPr>
          <w:rFonts w:eastAsiaTheme="minorEastAsia"/>
          <w:lang w:eastAsia="zh-CN"/>
        </w:rPr>
        <w:t>Wf</w:t>
      </w:r>
      <w:proofErr w:type="spellEnd"/>
      <w:r w:rsidRPr="00617B89">
        <w:rPr>
          <w:rFonts w:eastAsiaTheme="minorEastAsia"/>
          <w:lang w:eastAsia="zh-CN"/>
        </w:rPr>
        <w:t xml:space="preserve"> turn off” and “</w:t>
      </w:r>
      <w:proofErr w:type="spellStart"/>
      <w:r w:rsidRPr="00617B89">
        <w:rPr>
          <w:rFonts w:eastAsiaTheme="minorEastAsia"/>
          <w:lang w:eastAsia="zh-CN"/>
        </w:rPr>
        <w:t>Mv</w:t>
      </w:r>
      <w:proofErr w:type="spellEnd"/>
      <w:r w:rsidRPr="00617B89">
        <w:rPr>
          <w:rFonts w:eastAsiaTheme="minorEastAsia"/>
          <w:lang w:eastAsia="zh-CN"/>
        </w:rPr>
        <w:t xml:space="preserve"> = 1”, we think the results and the implementation of the three alternatives are the same while only the descriptions are different.</w:t>
      </w:r>
      <w:r w:rsidR="001F3638">
        <w:rPr>
          <w:rFonts w:eastAsiaTheme="minorEastAsia"/>
          <w:lang w:eastAsia="zh-CN"/>
        </w:rPr>
        <w:t xml:space="preserve"> </w:t>
      </w:r>
      <w:r w:rsidR="00AA3A9F">
        <w:rPr>
          <w:rFonts w:eastAsiaTheme="minorEastAsia"/>
          <w:lang w:eastAsia="zh-CN"/>
        </w:rPr>
        <w:t>Firstly, “</w:t>
      </w:r>
      <w:proofErr w:type="spellStart"/>
      <w:r w:rsidR="00AA3A9F">
        <w:rPr>
          <w:rFonts w:eastAsiaTheme="minorEastAsia"/>
          <w:lang w:eastAsia="zh-CN"/>
        </w:rPr>
        <w:t>Wf</w:t>
      </w:r>
      <w:proofErr w:type="spellEnd"/>
      <w:r w:rsidR="00AA3A9F">
        <w:rPr>
          <w:rFonts w:eastAsiaTheme="minorEastAsia"/>
          <w:lang w:eastAsia="zh-CN"/>
        </w:rPr>
        <w:t xml:space="preserve"> turn off” and “</w:t>
      </w:r>
      <w:proofErr w:type="spellStart"/>
      <w:r w:rsidR="00AA3A9F">
        <w:rPr>
          <w:rFonts w:eastAsiaTheme="minorEastAsia"/>
          <w:lang w:eastAsia="zh-CN"/>
        </w:rPr>
        <w:t>Mv</w:t>
      </w:r>
      <w:proofErr w:type="spellEnd"/>
      <w:r w:rsidR="00AA3A9F">
        <w:rPr>
          <w:rFonts w:eastAsiaTheme="minorEastAsia"/>
          <w:lang w:eastAsia="zh-CN"/>
        </w:rPr>
        <w:t xml:space="preserve"> = 1” are the same because when </w:t>
      </w:r>
      <w:proofErr w:type="spellStart"/>
      <w:r w:rsidR="00AA3A9F">
        <w:rPr>
          <w:rFonts w:eastAsiaTheme="minorEastAsia"/>
          <w:lang w:eastAsia="zh-CN"/>
        </w:rPr>
        <w:t>Mv</w:t>
      </w:r>
      <w:proofErr w:type="spellEnd"/>
      <w:r w:rsidR="00AA3A9F">
        <w:rPr>
          <w:rFonts w:eastAsiaTheme="minorEastAsia"/>
          <w:lang w:eastAsia="zh-CN"/>
        </w:rPr>
        <w:t xml:space="preserve"> = 1, no matter </w:t>
      </w:r>
      <w:proofErr w:type="spellStart"/>
      <w:r w:rsidR="00AA3A9F">
        <w:rPr>
          <w:rFonts w:eastAsiaTheme="minorEastAsia"/>
          <w:lang w:eastAsia="zh-CN"/>
        </w:rPr>
        <w:t>Wf</w:t>
      </w:r>
      <w:proofErr w:type="spellEnd"/>
      <w:r w:rsidR="00AA3A9F">
        <w:rPr>
          <w:rFonts w:eastAsiaTheme="minorEastAsia"/>
          <w:lang w:eastAsia="zh-CN"/>
        </w:rPr>
        <w:t xml:space="preserve"> turns on or turns off, the only strongest tap will be searched by UE.</w:t>
      </w:r>
    </w:p>
    <w:p w14:paraId="6E16395C" w14:textId="15979C93" w:rsidR="00617B89" w:rsidRDefault="001F3638" w:rsidP="00617B89">
      <w:pPr>
        <w:rPr>
          <w:rFonts w:eastAsiaTheme="minorEastAsia"/>
          <w:lang w:eastAsia="zh-CN"/>
        </w:rPr>
      </w:pPr>
      <w:r>
        <w:rPr>
          <w:rFonts w:eastAsiaTheme="minorEastAsia"/>
          <w:lang w:eastAsia="zh-CN"/>
        </w:rPr>
        <w:t>In our opinion, the codebook structure should be similar to Rel-16</w:t>
      </w:r>
      <w:r w:rsidR="00332C82">
        <w:rPr>
          <w:rFonts w:eastAsiaTheme="minorEastAsia"/>
          <w:lang w:eastAsia="zh-CN"/>
        </w:rPr>
        <w:t xml:space="preserve"> without any new definitions</w:t>
      </w:r>
      <w:r>
        <w:rPr>
          <w:rFonts w:eastAsiaTheme="minorEastAsia"/>
          <w:lang w:eastAsia="zh-CN"/>
        </w:rPr>
        <w:t xml:space="preserve">, i.e., </w:t>
      </w:r>
      <w:r w:rsidR="00DD433E">
        <w:rPr>
          <w:rFonts w:eastAsiaTheme="minorEastAsia"/>
          <w:lang w:eastAsia="zh-CN"/>
        </w:rPr>
        <w:t xml:space="preserve">the dimensions of the matrices </w:t>
      </w:r>
      <w:r>
        <w:rPr>
          <w:rFonts w:eastAsiaTheme="minorEastAsia"/>
          <w:lang w:eastAsia="zh-CN"/>
        </w:rPr>
        <w:t xml:space="preserve">W1: P * K1, W2: K1 * </w:t>
      </w:r>
      <w:proofErr w:type="spellStart"/>
      <w:r>
        <w:rPr>
          <w:rFonts w:eastAsiaTheme="minorEastAsia"/>
          <w:lang w:eastAsia="zh-CN"/>
        </w:rPr>
        <w:t>Mv</w:t>
      </w:r>
      <w:proofErr w:type="spellEnd"/>
      <w:r>
        <w:rPr>
          <w:rFonts w:eastAsiaTheme="minorEastAsia"/>
          <w:lang w:eastAsia="zh-CN"/>
        </w:rPr>
        <w:t xml:space="preserve">, </w:t>
      </w:r>
      <w:proofErr w:type="spellStart"/>
      <w:r>
        <w:rPr>
          <w:rFonts w:eastAsiaTheme="minorEastAsia"/>
          <w:lang w:eastAsia="zh-CN"/>
        </w:rPr>
        <w:t>Wf</w:t>
      </w:r>
      <w:r>
        <w:rPr>
          <w:rFonts w:eastAsiaTheme="minorEastAsia"/>
          <w:vertAlign w:val="superscript"/>
          <w:lang w:eastAsia="zh-CN"/>
        </w:rPr>
        <w:t>H</w:t>
      </w:r>
      <w:proofErr w:type="spellEnd"/>
      <w:r>
        <w:rPr>
          <w:rFonts w:eastAsiaTheme="minorEastAsia"/>
          <w:lang w:eastAsia="zh-CN"/>
        </w:rPr>
        <w:t xml:space="preserve">: </w:t>
      </w:r>
      <w:proofErr w:type="spellStart"/>
      <w:r>
        <w:rPr>
          <w:rFonts w:eastAsiaTheme="minorEastAsia"/>
          <w:lang w:eastAsia="zh-CN"/>
        </w:rPr>
        <w:t>Mv</w:t>
      </w:r>
      <w:proofErr w:type="spellEnd"/>
      <w:r>
        <w:rPr>
          <w:rFonts w:eastAsiaTheme="minorEastAsia"/>
          <w:lang w:eastAsia="zh-CN"/>
        </w:rPr>
        <w:t xml:space="preserve"> * N3. And when </w:t>
      </w:r>
      <w:proofErr w:type="spellStart"/>
      <w:r>
        <w:rPr>
          <w:rFonts w:eastAsiaTheme="minorEastAsia"/>
          <w:lang w:eastAsia="zh-CN"/>
        </w:rPr>
        <w:t>Mv</w:t>
      </w:r>
      <w:proofErr w:type="spellEnd"/>
      <w:r>
        <w:rPr>
          <w:rFonts w:eastAsiaTheme="minorEastAsia"/>
          <w:lang w:eastAsia="zh-CN"/>
        </w:rPr>
        <w:t xml:space="preserve"> = 1, the </w:t>
      </w:r>
      <w:proofErr w:type="spellStart"/>
      <w:r>
        <w:rPr>
          <w:rFonts w:eastAsiaTheme="minorEastAsia"/>
          <w:lang w:eastAsia="zh-CN"/>
        </w:rPr>
        <w:t>Wf</w:t>
      </w:r>
      <w:proofErr w:type="spellEnd"/>
      <w:r>
        <w:rPr>
          <w:rFonts w:eastAsiaTheme="minorEastAsia"/>
          <w:lang w:eastAsia="zh-CN"/>
        </w:rPr>
        <w:t xml:space="preserve"> </w:t>
      </w:r>
      <w:r w:rsidR="00AA3A9F">
        <w:rPr>
          <w:rFonts w:eastAsiaTheme="minorEastAsia"/>
          <w:lang w:eastAsia="zh-CN"/>
        </w:rPr>
        <w:t xml:space="preserve">is 1 * N3, which is </w:t>
      </w:r>
      <w:r w:rsidR="0066146A">
        <w:rPr>
          <w:rFonts w:eastAsiaTheme="minorEastAsia"/>
          <w:lang w:eastAsia="zh-CN"/>
        </w:rPr>
        <w:t>in the same form as</w:t>
      </w:r>
      <w:r w:rsidR="00AA3A9F">
        <w:rPr>
          <w:rFonts w:eastAsiaTheme="minorEastAsia"/>
          <w:lang w:eastAsia="zh-CN"/>
        </w:rPr>
        <w:t xml:space="preserve"> Rel-16 and </w:t>
      </w:r>
      <w:proofErr w:type="spellStart"/>
      <w:r w:rsidR="00AA3A9F">
        <w:rPr>
          <w:rFonts w:eastAsiaTheme="minorEastAsia"/>
          <w:lang w:eastAsia="zh-CN"/>
        </w:rPr>
        <w:t>Mv</w:t>
      </w:r>
      <w:proofErr w:type="spellEnd"/>
      <w:r w:rsidR="00AA3A9F">
        <w:rPr>
          <w:rFonts w:eastAsiaTheme="minorEastAsia"/>
          <w:lang w:eastAsia="zh-CN"/>
        </w:rPr>
        <w:t xml:space="preserve"> &gt; 1. The difference between Rel-17 and Rel-16 is that</w:t>
      </w:r>
      <w:r w:rsidR="00DD433E">
        <w:rPr>
          <w:rFonts w:eastAsiaTheme="minorEastAsia"/>
          <w:lang w:eastAsia="zh-CN"/>
        </w:rPr>
        <w:t xml:space="preserve"> in Rel-17</w:t>
      </w:r>
      <w:r w:rsidR="00AA3A9F">
        <w:rPr>
          <w:rFonts w:eastAsiaTheme="minorEastAsia"/>
          <w:lang w:eastAsia="zh-CN"/>
        </w:rPr>
        <w:t xml:space="preserve"> the CSI-RS precoders in each subband are different but it does not influence the codebook structure. </w:t>
      </w:r>
      <w:proofErr w:type="gramStart"/>
      <w:r w:rsidR="00AA3A9F">
        <w:rPr>
          <w:rFonts w:eastAsiaTheme="minorEastAsia"/>
          <w:lang w:eastAsia="zh-CN"/>
        </w:rPr>
        <w:t>So</w:t>
      </w:r>
      <w:proofErr w:type="gramEnd"/>
      <w:r w:rsidR="00AA3A9F">
        <w:rPr>
          <w:rFonts w:eastAsiaTheme="minorEastAsia"/>
          <w:lang w:eastAsia="zh-CN"/>
        </w:rPr>
        <w:t xml:space="preserve"> we think Alt1 is better than Alt2. As for Alt3, </w:t>
      </w:r>
      <w:r w:rsidR="00FB1790">
        <w:rPr>
          <w:rFonts w:eastAsiaTheme="minorEastAsia"/>
          <w:lang w:eastAsia="zh-CN"/>
        </w:rPr>
        <w:t xml:space="preserve">in stated in </w:t>
      </w:r>
      <w:r w:rsidR="00F60B73">
        <w:rPr>
          <w:rFonts w:eastAsiaTheme="minorEastAsia"/>
          <w:lang w:eastAsia="zh-CN"/>
        </w:rPr>
        <w:fldChar w:fldCharType="begin"/>
      </w:r>
      <w:r w:rsidR="00F60B73">
        <w:rPr>
          <w:rFonts w:eastAsiaTheme="minorEastAsia"/>
          <w:lang w:eastAsia="zh-CN"/>
        </w:rPr>
        <w:instrText xml:space="preserve"> REF _Ref79218412 \r \h </w:instrText>
      </w:r>
      <w:r w:rsidR="00F60B73">
        <w:rPr>
          <w:rFonts w:eastAsiaTheme="minorEastAsia"/>
          <w:lang w:eastAsia="zh-CN"/>
        </w:rPr>
      </w:r>
      <w:r w:rsidR="00F60B73">
        <w:rPr>
          <w:rFonts w:eastAsiaTheme="minorEastAsia"/>
          <w:lang w:eastAsia="zh-CN"/>
        </w:rPr>
        <w:fldChar w:fldCharType="separate"/>
      </w:r>
      <w:r w:rsidR="005E2338">
        <w:rPr>
          <w:rFonts w:eastAsiaTheme="minorEastAsia"/>
          <w:lang w:eastAsia="zh-CN"/>
        </w:rPr>
        <w:t>[3]</w:t>
      </w:r>
      <w:r w:rsidR="00F60B73">
        <w:rPr>
          <w:rFonts w:eastAsiaTheme="minorEastAsia"/>
          <w:lang w:eastAsia="zh-CN"/>
        </w:rPr>
        <w:fldChar w:fldCharType="end"/>
      </w:r>
      <w:r w:rsidR="0081299D">
        <w:rPr>
          <w:rFonts w:eastAsiaTheme="minorEastAsia"/>
          <w:lang w:eastAsia="zh-CN"/>
        </w:rPr>
        <w:fldChar w:fldCharType="begin"/>
      </w:r>
      <w:r w:rsidR="0081299D">
        <w:rPr>
          <w:rFonts w:eastAsiaTheme="minorEastAsia"/>
          <w:lang w:eastAsia="zh-CN"/>
        </w:rPr>
        <w:instrText xml:space="preserve"> REF _Ref79218412 \r \h </w:instrText>
      </w:r>
      <w:r w:rsidR="0081299D">
        <w:rPr>
          <w:rFonts w:eastAsiaTheme="minorEastAsia"/>
          <w:lang w:eastAsia="zh-CN"/>
        </w:rPr>
      </w:r>
      <w:r w:rsidR="0081299D">
        <w:rPr>
          <w:rFonts w:eastAsiaTheme="minorEastAsia"/>
          <w:lang w:eastAsia="zh-CN"/>
        </w:rPr>
        <w:fldChar w:fldCharType="end"/>
      </w:r>
      <w:r w:rsidR="00FB1790">
        <w:rPr>
          <w:rFonts w:eastAsiaTheme="minorEastAsia"/>
          <w:lang w:eastAsia="zh-CN"/>
        </w:rPr>
        <w:t>, “</w:t>
      </w:r>
      <w:r w:rsidR="00FB1790" w:rsidRPr="00FB1790">
        <w:rPr>
          <w:rFonts w:eastAsiaTheme="minorEastAsia"/>
          <w:lang w:eastAsia="zh-CN"/>
        </w:rPr>
        <w:t xml:space="preserve">a UE is not expected to be configured with </w:t>
      </w:r>
      <w:proofErr w:type="spellStart"/>
      <w:r w:rsidR="00FB1790" w:rsidRPr="008443D4">
        <w:rPr>
          <w:rFonts w:eastAsiaTheme="minorEastAsia"/>
          <w:i/>
          <w:lang w:eastAsia="zh-CN"/>
        </w:rPr>
        <w:t>pmi-FormatIndicator</w:t>
      </w:r>
      <w:proofErr w:type="spellEnd"/>
      <w:r w:rsidR="00FB1790" w:rsidRPr="00FB1790">
        <w:rPr>
          <w:rFonts w:eastAsiaTheme="minorEastAsia"/>
          <w:lang w:eastAsia="zh-CN"/>
        </w:rPr>
        <w:t xml:space="preserve"> if </w:t>
      </w:r>
      <w:proofErr w:type="spellStart"/>
      <w:r w:rsidR="00FB1790" w:rsidRPr="00FB1790">
        <w:rPr>
          <w:rFonts w:eastAsiaTheme="minorEastAsia"/>
          <w:lang w:eastAsia="zh-CN"/>
        </w:rPr>
        <w:t>codebookType</w:t>
      </w:r>
      <w:proofErr w:type="spellEnd"/>
      <w:r w:rsidR="00FB1790" w:rsidRPr="00FB1790">
        <w:rPr>
          <w:rFonts w:eastAsiaTheme="minorEastAsia"/>
          <w:lang w:eastAsia="zh-CN"/>
        </w:rPr>
        <w:t xml:space="preserve"> is set to 'typeII-r16' or 'typeII-PortSelection-r16'.</w:t>
      </w:r>
      <w:r w:rsidR="00371E4E">
        <w:rPr>
          <w:rFonts w:eastAsiaTheme="minorEastAsia"/>
          <w:lang w:eastAsia="zh-CN"/>
        </w:rPr>
        <w:t xml:space="preserve">” where </w:t>
      </w:r>
      <w:proofErr w:type="spellStart"/>
      <w:r w:rsidR="00371E4E" w:rsidRPr="006838A9">
        <w:rPr>
          <w:rFonts w:eastAsiaTheme="minorEastAsia"/>
          <w:i/>
          <w:lang w:eastAsia="zh-CN"/>
        </w:rPr>
        <w:t>pmi-FormatIndicator</w:t>
      </w:r>
      <w:proofErr w:type="spellEnd"/>
      <w:r w:rsidR="00371E4E" w:rsidRPr="00371E4E">
        <w:rPr>
          <w:rFonts w:eastAsiaTheme="minorEastAsia"/>
          <w:lang w:eastAsia="zh-CN"/>
        </w:rPr>
        <w:t xml:space="preserve"> </w:t>
      </w:r>
      <w:r w:rsidR="00371E4E">
        <w:rPr>
          <w:rFonts w:eastAsiaTheme="minorEastAsia"/>
          <w:lang w:eastAsia="zh-CN"/>
        </w:rPr>
        <w:t xml:space="preserve">is used to configure </w:t>
      </w:r>
      <w:r w:rsidR="00371E4E" w:rsidRPr="00371E4E">
        <w:rPr>
          <w:rFonts w:eastAsiaTheme="minorEastAsia"/>
          <w:lang w:eastAsia="zh-CN"/>
        </w:rPr>
        <w:t>wideband PMI or subband PMI</w:t>
      </w:r>
      <w:r w:rsidR="00371E4E">
        <w:rPr>
          <w:rFonts w:eastAsiaTheme="minorEastAsia" w:hint="eastAsia"/>
          <w:lang w:eastAsia="zh-CN"/>
        </w:rPr>
        <w:t>,</w:t>
      </w:r>
      <w:r w:rsidR="00371E4E">
        <w:rPr>
          <w:rFonts w:eastAsiaTheme="minorEastAsia"/>
          <w:lang w:eastAsia="zh-CN"/>
        </w:rPr>
        <w:t xml:space="preserve"> thus </w:t>
      </w:r>
      <w:r w:rsidR="00AA3A9F">
        <w:rPr>
          <w:rFonts w:eastAsiaTheme="minorEastAsia"/>
          <w:lang w:eastAsia="zh-CN"/>
        </w:rPr>
        <w:t>we think there is no need to</w:t>
      </w:r>
      <w:r w:rsidR="00EB37B4">
        <w:rPr>
          <w:rFonts w:eastAsiaTheme="minorEastAsia"/>
          <w:lang w:eastAsia="zh-CN"/>
        </w:rPr>
        <w:t xml:space="preserve"> additionally</w:t>
      </w:r>
      <w:r w:rsidR="00AA3A9F">
        <w:rPr>
          <w:rFonts w:eastAsiaTheme="minorEastAsia"/>
          <w:lang w:eastAsia="zh-CN"/>
        </w:rPr>
        <w:t xml:space="preserve"> indicate subband or wideband</w:t>
      </w:r>
      <w:r w:rsidR="00371E4E">
        <w:rPr>
          <w:rFonts w:eastAsiaTheme="minorEastAsia"/>
          <w:lang w:eastAsia="zh-CN"/>
        </w:rPr>
        <w:t xml:space="preserve"> for Rel-17 codebook either</w:t>
      </w:r>
      <w:r w:rsidR="00AA3A9F">
        <w:rPr>
          <w:rFonts w:eastAsiaTheme="minorEastAsia"/>
          <w:lang w:eastAsia="zh-CN"/>
        </w:rPr>
        <w:t xml:space="preserve">. In the case of FD domain precoded in CSI-RS, the difference among all the </w:t>
      </w:r>
      <w:proofErr w:type="spellStart"/>
      <w:r w:rsidR="00AA3A9F">
        <w:rPr>
          <w:rFonts w:eastAsiaTheme="minorEastAsia"/>
          <w:lang w:eastAsia="zh-CN"/>
        </w:rPr>
        <w:t>subband</w:t>
      </w:r>
      <w:r w:rsidR="00371E4E">
        <w:rPr>
          <w:rFonts w:eastAsiaTheme="minorEastAsia"/>
          <w:lang w:eastAsia="zh-CN"/>
        </w:rPr>
        <w:t>s</w:t>
      </w:r>
      <w:proofErr w:type="spellEnd"/>
      <w:r w:rsidR="00AA3A9F">
        <w:rPr>
          <w:rFonts w:eastAsiaTheme="minorEastAsia"/>
          <w:lang w:eastAsia="zh-CN"/>
        </w:rPr>
        <w:t xml:space="preserve"> is implied by CSI-RS precoder so </w:t>
      </w:r>
      <w:r w:rsidR="00EB37B4">
        <w:rPr>
          <w:rFonts w:eastAsiaTheme="minorEastAsia"/>
          <w:lang w:eastAsia="zh-CN"/>
        </w:rPr>
        <w:t xml:space="preserve">that configuring </w:t>
      </w:r>
      <w:r w:rsidR="00AA3A9F">
        <w:rPr>
          <w:rFonts w:eastAsiaTheme="minorEastAsia"/>
          <w:lang w:eastAsia="zh-CN"/>
        </w:rPr>
        <w:t xml:space="preserve">subband </w:t>
      </w:r>
      <w:r w:rsidR="00EB37B4">
        <w:rPr>
          <w:rFonts w:eastAsiaTheme="minorEastAsia"/>
          <w:lang w:eastAsia="zh-CN"/>
        </w:rPr>
        <w:t xml:space="preserve">or </w:t>
      </w:r>
      <w:r w:rsidR="00AA3A9F">
        <w:rPr>
          <w:rFonts w:eastAsiaTheme="minorEastAsia"/>
          <w:lang w:eastAsia="zh-CN"/>
        </w:rPr>
        <w:t xml:space="preserve">wideband </w:t>
      </w:r>
      <w:r w:rsidR="00EB37B4">
        <w:rPr>
          <w:rFonts w:eastAsiaTheme="minorEastAsia"/>
          <w:lang w:eastAsia="zh-CN"/>
        </w:rPr>
        <w:t xml:space="preserve">condition is </w:t>
      </w:r>
      <w:r w:rsidR="00371E4E">
        <w:rPr>
          <w:rFonts w:eastAsiaTheme="minorEastAsia"/>
          <w:lang w:eastAsia="zh-CN"/>
        </w:rPr>
        <w:t>non-sense</w:t>
      </w:r>
      <w:r w:rsidR="00AA3A9F">
        <w:rPr>
          <w:rFonts w:eastAsiaTheme="minorEastAsia"/>
          <w:lang w:eastAsia="zh-CN"/>
        </w:rPr>
        <w:t>.</w:t>
      </w:r>
      <w:r w:rsidR="00174619">
        <w:rPr>
          <w:rFonts w:eastAsiaTheme="minorEastAsia"/>
          <w:lang w:eastAsia="zh-CN"/>
        </w:rPr>
        <w:t xml:space="preserve"> In other words, wideband means the same for all </w:t>
      </w:r>
      <w:proofErr w:type="spellStart"/>
      <w:r w:rsidR="00174619">
        <w:rPr>
          <w:rFonts w:eastAsiaTheme="minorEastAsia"/>
          <w:lang w:eastAsia="zh-CN"/>
        </w:rPr>
        <w:t>subbands</w:t>
      </w:r>
      <w:proofErr w:type="spellEnd"/>
      <w:r w:rsidR="00174619">
        <w:rPr>
          <w:rFonts w:eastAsiaTheme="minorEastAsia"/>
          <w:lang w:eastAsia="zh-CN"/>
        </w:rPr>
        <w:t>.</w:t>
      </w:r>
    </w:p>
    <w:p w14:paraId="4A9E8E75" w14:textId="3869D7D2" w:rsidR="00174619" w:rsidRDefault="00174619" w:rsidP="00617B89">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FB3B70">
        <w:rPr>
          <w:rFonts w:eastAsiaTheme="minorEastAsia"/>
          <w:lang w:eastAsia="zh-CN"/>
        </w:rPr>
        <w:t xml:space="preserve">we support Alt 1 and </w:t>
      </w:r>
      <w:r>
        <w:rPr>
          <w:rFonts w:eastAsiaTheme="minorEastAsia"/>
          <w:lang w:eastAsia="zh-CN"/>
        </w:rPr>
        <w:t xml:space="preserve">we think only </w:t>
      </w:r>
      <w:r w:rsidR="00371E4E">
        <w:rPr>
          <w:rFonts w:eastAsiaTheme="minorEastAsia"/>
          <w:lang w:eastAsia="zh-CN"/>
        </w:rPr>
        <w:t xml:space="preserve">by setting </w:t>
      </w:r>
      <w:proofErr w:type="spellStart"/>
      <w:r>
        <w:rPr>
          <w:rFonts w:eastAsiaTheme="minorEastAsia"/>
          <w:lang w:eastAsia="zh-CN"/>
        </w:rPr>
        <w:t>Mv</w:t>
      </w:r>
      <w:proofErr w:type="spellEnd"/>
      <w:r w:rsidR="00371E4E">
        <w:rPr>
          <w:rFonts w:eastAsiaTheme="minorEastAsia"/>
          <w:lang w:eastAsia="zh-CN"/>
        </w:rPr>
        <w:t xml:space="preserve"> to</w:t>
      </w:r>
      <w:r>
        <w:rPr>
          <w:rFonts w:eastAsiaTheme="minorEastAsia"/>
          <w:lang w:eastAsia="zh-CN"/>
        </w:rPr>
        <w:t xml:space="preserve"> </w:t>
      </w:r>
      <w:r w:rsidR="00371E4E">
        <w:rPr>
          <w:rFonts w:eastAsiaTheme="minorEastAsia"/>
          <w:lang w:eastAsia="zh-CN"/>
        </w:rPr>
        <w:t>‘</w:t>
      </w:r>
      <w:r>
        <w:rPr>
          <w:rFonts w:eastAsiaTheme="minorEastAsia"/>
          <w:lang w:eastAsia="zh-CN"/>
        </w:rPr>
        <w:t>1</w:t>
      </w:r>
      <w:r w:rsidR="00371E4E">
        <w:rPr>
          <w:rFonts w:eastAsiaTheme="minorEastAsia"/>
          <w:lang w:eastAsia="zh-CN"/>
        </w:rPr>
        <w:t>’</w:t>
      </w:r>
      <w:r>
        <w:rPr>
          <w:rFonts w:eastAsiaTheme="minorEastAsia"/>
          <w:lang w:eastAsia="zh-CN"/>
        </w:rPr>
        <w:t xml:space="preserve"> is enough to imply </w:t>
      </w:r>
      <w:proofErr w:type="spellStart"/>
      <w:r>
        <w:rPr>
          <w:rFonts w:eastAsiaTheme="minorEastAsia"/>
          <w:lang w:eastAsia="zh-CN"/>
        </w:rPr>
        <w:t>Wf</w:t>
      </w:r>
      <w:proofErr w:type="spellEnd"/>
      <w:r w:rsidR="00EB37B4">
        <w:rPr>
          <w:rFonts w:eastAsiaTheme="minorEastAsia"/>
          <w:lang w:eastAsia="zh-CN"/>
        </w:rPr>
        <w:t xml:space="preserve"> </w:t>
      </w:r>
      <w:r w:rsidR="0066146A">
        <w:rPr>
          <w:rFonts w:eastAsiaTheme="minorEastAsia"/>
          <w:lang w:eastAsia="zh-CN"/>
        </w:rPr>
        <w:t>being</w:t>
      </w:r>
      <w:r>
        <w:rPr>
          <w:rFonts w:eastAsiaTheme="minorEastAsia"/>
          <w:lang w:eastAsia="zh-CN"/>
        </w:rPr>
        <w:t xml:space="preserve"> turn</w:t>
      </w:r>
      <w:r w:rsidR="00EB37B4">
        <w:rPr>
          <w:rFonts w:eastAsiaTheme="minorEastAsia"/>
          <w:lang w:eastAsia="zh-CN"/>
        </w:rPr>
        <w:t>ed</w:t>
      </w:r>
      <w:r>
        <w:rPr>
          <w:rFonts w:eastAsiaTheme="minorEastAsia"/>
          <w:lang w:eastAsia="zh-CN"/>
        </w:rPr>
        <w:t xml:space="preserve"> off</w:t>
      </w:r>
      <w:r w:rsidR="001875D0">
        <w:rPr>
          <w:rFonts w:eastAsiaTheme="minorEastAsia"/>
          <w:lang w:eastAsia="zh-CN"/>
        </w:rPr>
        <w:t xml:space="preserve"> and there is no need to </w:t>
      </w:r>
      <w:r w:rsidR="0066146A">
        <w:rPr>
          <w:rFonts w:eastAsiaTheme="minorEastAsia"/>
          <w:lang w:eastAsia="zh-CN"/>
        </w:rPr>
        <w:t xml:space="preserve">configure </w:t>
      </w:r>
      <w:r w:rsidR="001875D0">
        <w:rPr>
          <w:rFonts w:eastAsiaTheme="minorEastAsia"/>
          <w:lang w:eastAsia="zh-CN"/>
        </w:rPr>
        <w:t xml:space="preserve">subband </w:t>
      </w:r>
      <w:r w:rsidR="00632DA9">
        <w:rPr>
          <w:rFonts w:eastAsiaTheme="minorEastAsia"/>
          <w:lang w:eastAsia="zh-CN"/>
        </w:rPr>
        <w:t>or</w:t>
      </w:r>
      <w:r w:rsidR="001875D0">
        <w:rPr>
          <w:rFonts w:eastAsiaTheme="minorEastAsia"/>
          <w:lang w:eastAsia="zh-CN"/>
        </w:rPr>
        <w:t xml:space="preserve"> wideband for PMI in Rel-17 codebook.</w:t>
      </w:r>
    </w:p>
    <w:p w14:paraId="37618F17" w14:textId="34BB3D19" w:rsidR="00632DA9" w:rsidRDefault="00632DA9" w:rsidP="0089206D">
      <w:pPr>
        <w:pStyle w:val="proposal"/>
      </w:pPr>
      <w:bookmarkStart w:id="94" w:name="_Ref79174158"/>
    </w:p>
    <w:bookmarkEnd w:id="94"/>
    <w:p w14:paraId="7948762F" w14:textId="5C96C7C6" w:rsidR="00632DA9" w:rsidRPr="00632DA9" w:rsidRDefault="00632DA9" w:rsidP="00632DA9">
      <w:pPr>
        <w:pStyle w:val="bullet1"/>
        <w:rPr>
          <w:i/>
        </w:rPr>
      </w:pPr>
      <w:r w:rsidRPr="00632DA9">
        <w:rPr>
          <w:i/>
        </w:rPr>
        <w:t xml:space="preserve">Support Alt </w:t>
      </w:r>
      <w:r>
        <w:rPr>
          <w:i/>
        </w:rPr>
        <w:t>1</w:t>
      </w:r>
      <w:r w:rsidRPr="00632DA9">
        <w:rPr>
          <w:i/>
        </w:rPr>
        <w:t xml:space="preserve">: </w:t>
      </w:r>
      <w:proofErr w:type="spellStart"/>
      <w:r w:rsidRPr="00632DA9">
        <w:rPr>
          <w:i/>
        </w:rPr>
        <w:t>Wf</w:t>
      </w:r>
      <w:proofErr w:type="spellEnd"/>
      <w:r w:rsidRPr="00632DA9">
        <w:rPr>
          <w:i/>
        </w:rPr>
        <w:t xml:space="preserve"> OFF and </w:t>
      </w:r>
      <w:proofErr w:type="spellStart"/>
      <w:r w:rsidRPr="00632DA9">
        <w:rPr>
          <w:i/>
        </w:rPr>
        <w:t>Wf</w:t>
      </w:r>
      <w:proofErr w:type="spellEnd"/>
      <w:r w:rsidRPr="00632DA9">
        <w:rPr>
          <w:i/>
        </w:rPr>
        <w:t xml:space="preserve"> ON with </w:t>
      </w:r>
      <w:proofErr w:type="spellStart"/>
      <w:r w:rsidRPr="00632DA9">
        <w:rPr>
          <w:i/>
        </w:rPr>
        <w:t>Mv</w:t>
      </w:r>
      <w:proofErr w:type="spellEnd"/>
      <w:r w:rsidRPr="00632DA9">
        <w:rPr>
          <w:i/>
        </w:rPr>
        <w:t xml:space="preserve">=1 are same, and </w:t>
      </w:r>
      <w:proofErr w:type="spellStart"/>
      <w:r w:rsidRPr="00632DA9">
        <w:rPr>
          <w:i/>
        </w:rPr>
        <w:t>Wf</w:t>
      </w:r>
      <w:proofErr w:type="spellEnd"/>
      <w:r w:rsidRPr="00632DA9">
        <w:rPr>
          <w:i/>
        </w:rPr>
        <w:t xml:space="preserve"> is an all-one vector of length N3.</w:t>
      </w:r>
    </w:p>
    <w:p w14:paraId="0E23B676" w14:textId="4F897166" w:rsidR="00632DA9" w:rsidRPr="00632DA9" w:rsidRDefault="00632DA9" w:rsidP="00632DA9">
      <w:pPr>
        <w:pStyle w:val="bullet1"/>
        <w:rPr>
          <w:i/>
        </w:rPr>
      </w:pPr>
      <w:r>
        <w:rPr>
          <w:rFonts w:hint="eastAsia"/>
          <w:i/>
        </w:rPr>
        <w:t>T</w:t>
      </w:r>
      <w:r>
        <w:rPr>
          <w:i/>
        </w:rPr>
        <w:t xml:space="preserve">here is no need to </w:t>
      </w:r>
      <w:r w:rsidR="00371E4E">
        <w:rPr>
          <w:i/>
        </w:rPr>
        <w:t xml:space="preserve">configure </w:t>
      </w:r>
      <w:r>
        <w:rPr>
          <w:i/>
        </w:rPr>
        <w:t>subband or wideband for PMI in Rel-17 codebook.</w:t>
      </w:r>
    </w:p>
    <w:p w14:paraId="28167E3A" w14:textId="44FBA28B" w:rsidR="008E6648" w:rsidRDefault="002B5F78" w:rsidP="008E6648">
      <w:pPr>
        <w:pStyle w:val="title2"/>
      </w:pPr>
      <w:r>
        <w:t>Parameter combination</w:t>
      </w:r>
    </w:p>
    <w:tbl>
      <w:tblPr>
        <w:tblStyle w:val="aa"/>
        <w:tblW w:w="0" w:type="auto"/>
        <w:tblLook w:val="04A0" w:firstRow="1" w:lastRow="0" w:firstColumn="1" w:lastColumn="0" w:noHBand="0" w:noVBand="1"/>
      </w:tblPr>
      <w:tblGrid>
        <w:gridCol w:w="9060"/>
      </w:tblGrid>
      <w:tr w:rsidR="00734182" w14:paraId="458EC010" w14:textId="77777777" w:rsidTr="00734182">
        <w:tc>
          <w:tcPr>
            <w:tcW w:w="9060" w:type="dxa"/>
          </w:tcPr>
          <w:p w14:paraId="0DCD6B86" w14:textId="77777777" w:rsidR="002B5F78" w:rsidRPr="005C6D1B" w:rsidRDefault="002B5F78" w:rsidP="002B5F78">
            <w:pPr>
              <w:pStyle w:val="afa"/>
              <w:spacing w:before="0" w:beforeAutospacing="0" w:after="0" w:afterAutospacing="0"/>
              <w:jc w:val="both"/>
              <w:rPr>
                <w:rStyle w:val="afc"/>
                <w:rFonts w:ascii="Times" w:hAnsi="Times" w:cs="Times"/>
                <w:sz w:val="20"/>
                <w:szCs w:val="20"/>
              </w:rPr>
            </w:pPr>
            <w:r w:rsidRPr="005C6D1B">
              <w:rPr>
                <w:rStyle w:val="afc"/>
                <w:rFonts w:ascii="Times" w:hAnsi="Times" w:cs="Times"/>
                <w:sz w:val="20"/>
                <w:szCs w:val="20"/>
                <w:highlight w:val="green"/>
              </w:rPr>
              <w:t>Agreement</w:t>
            </w:r>
          </w:p>
          <w:p w14:paraId="1CA2A98E" w14:textId="77777777" w:rsidR="002B5F78" w:rsidRPr="002119D4" w:rsidRDefault="002B5F78" w:rsidP="002B5F78">
            <w:pPr>
              <w:pStyle w:val="afa"/>
              <w:spacing w:before="0" w:beforeAutospacing="0" w:after="0" w:afterAutospacing="0"/>
              <w:jc w:val="both"/>
              <w:rPr>
                <w:rFonts w:ascii="Times" w:hAnsi="Times" w:cs="Times"/>
                <w:sz w:val="20"/>
                <w:szCs w:val="20"/>
              </w:rPr>
            </w:pPr>
            <w:r w:rsidRPr="002119D4">
              <w:rPr>
                <w:rFonts w:ascii="Times" w:hAnsi="Times" w:cs="Times"/>
                <w:sz w:val="20"/>
                <w:szCs w:val="20"/>
              </w:rPr>
              <w:t>Further reduction for possible parameter combinations among codebook parameters of Rel-17 port selection codebook,</w:t>
            </w:r>
            <w:r w:rsidRPr="002119D4">
              <w:rPr>
                <w:rStyle w:val="afc"/>
                <w:rFonts w:ascii="Times" w:hAnsi="Times" w:cs="Times"/>
                <w:b w:val="0"/>
                <w:bCs w:val="0"/>
                <w:sz w:val="20"/>
                <w:szCs w:val="20"/>
              </w:rPr>
              <w:t xml:space="preserve"> e.g. {K</w:t>
            </w:r>
            <w:r w:rsidRPr="002119D4">
              <w:rPr>
                <w:rStyle w:val="afc"/>
                <w:rFonts w:ascii="Times" w:hAnsi="Times" w:cs="Times"/>
                <w:b w:val="0"/>
                <w:bCs w:val="0"/>
                <w:sz w:val="20"/>
                <w:szCs w:val="20"/>
                <w:vertAlign w:val="subscript"/>
              </w:rPr>
              <w:t>1</w:t>
            </w:r>
            <w:r w:rsidRPr="002119D4">
              <w:rPr>
                <w:rStyle w:val="afc"/>
                <w:rFonts w:ascii="Times" w:hAnsi="Times" w:cs="Times"/>
                <w:b w:val="0"/>
                <w:bCs w:val="0"/>
                <w:sz w:val="20"/>
                <w:szCs w:val="20"/>
              </w:rPr>
              <w:t xml:space="preserve">, </w:t>
            </w:r>
            <w:proofErr w:type="spellStart"/>
            <w:r w:rsidRPr="002119D4">
              <w:rPr>
                <w:rStyle w:val="afc"/>
                <w:rFonts w:ascii="Times" w:hAnsi="Times" w:cs="Times"/>
                <w:b w:val="0"/>
                <w:bCs w:val="0"/>
                <w:sz w:val="20"/>
                <w:szCs w:val="20"/>
              </w:rPr>
              <w:t>M</w:t>
            </w:r>
            <w:r w:rsidRPr="002119D4">
              <w:rPr>
                <w:rStyle w:val="afc"/>
                <w:rFonts w:ascii="Times" w:hAnsi="Times" w:cs="Times"/>
                <w:b w:val="0"/>
                <w:bCs w:val="0"/>
                <w:sz w:val="20"/>
                <w:szCs w:val="20"/>
                <w:vertAlign w:val="subscript"/>
              </w:rPr>
              <w:t>v</w:t>
            </w:r>
            <w:proofErr w:type="spellEnd"/>
            <w:r w:rsidRPr="002119D4">
              <w:rPr>
                <w:rStyle w:val="afc"/>
                <w:rFonts w:ascii="Times" w:hAnsi="Times" w:cs="Times"/>
                <w:b w:val="0"/>
                <w:bCs w:val="0"/>
                <w:sz w:val="20"/>
                <w:szCs w:val="20"/>
              </w:rPr>
              <w:t xml:space="preserve">, Beta}, </w:t>
            </w:r>
            <w:r w:rsidRPr="002119D4">
              <w:rPr>
                <w:rFonts w:ascii="Times" w:hAnsi="Times" w:cs="Times"/>
                <w:sz w:val="20"/>
                <w:szCs w:val="20"/>
              </w:rPr>
              <w:t>will be discussed jointly once candidate values are determined</w:t>
            </w:r>
          </w:p>
          <w:p w14:paraId="274F7711" w14:textId="77777777" w:rsidR="002B5F78" w:rsidRPr="002119D4" w:rsidRDefault="002B5F78" w:rsidP="002B5F78">
            <w:pPr>
              <w:pStyle w:val="afa"/>
              <w:numPr>
                <w:ilvl w:val="0"/>
                <w:numId w:val="26"/>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based on trade-off among UPT performance, </w:t>
            </w:r>
            <w:r w:rsidRPr="002119D4">
              <w:rPr>
                <w:rStyle w:val="afc"/>
                <w:rFonts w:ascii="Times" w:hAnsi="Times" w:cs="Times"/>
                <w:b w:val="0"/>
                <w:bCs w:val="0"/>
                <w:sz w:val="20"/>
                <w:szCs w:val="20"/>
              </w:rPr>
              <w:t xml:space="preserve">feedback overhead, </w:t>
            </w:r>
            <w:r w:rsidRPr="002119D4">
              <w:rPr>
                <w:rFonts w:ascii="Times" w:hAnsi="Times" w:cs="Times"/>
                <w:sz w:val="20"/>
                <w:szCs w:val="20"/>
              </w:rPr>
              <w:t>and complexity</w:t>
            </w:r>
          </w:p>
          <w:p w14:paraId="2E978FC8" w14:textId="77777777" w:rsidR="002B5F78" w:rsidRPr="002119D4" w:rsidRDefault="002B5F78" w:rsidP="002B5F78">
            <w:pPr>
              <w:pStyle w:val="afa"/>
              <w:numPr>
                <w:ilvl w:val="0"/>
                <w:numId w:val="26"/>
              </w:numPr>
              <w:spacing w:before="0" w:beforeAutospacing="0" w:after="0" w:afterAutospacing="0"/>
              <w:jc w:val="both"/>
              <w:rPr>
                <w:rFonts w:ascii="Times" w:hAnsi="Times" w:cs="Times"/>
                <w:sz w:val="20"/>
                <w:szCs w:val="20"/>
              </w:rPr>
            </w:pPr>
            <w:r w:rsidRPr="002119D4">
              <w:rPr>
                <w:rStyle w:val="afc"/>
                <w:rFonts w:ascii="Times" w:hAnsi="Times" w:cs="Times"/>
                <w:b w:val="0"/>
                <w:bCs w:val="0"/>
                <w:sz w:val="20"/>
                <w:szCs w:val="20"/>
              </w:rPr>
              <w:t>based on all supported ranks</w:t>
            </w:r>
          </w:p>
          <w:p w14:paraId="0773C5E0" w14:textId="77777777" w:rsidR="002B5F78" w:rsidRPr="002119D4" w:rsidRDefault="002B5F78" w:rsidP="002B5F78">
            <w:pPr>
              <w:pStyle w:val="afa"/>
              <w:numPr>
                <w:ilvl w:val="0"/>
                <w:numId w:val="26"/>
              </w:numPr>
              <w:spacing w:before="0" w:beforeAutospacing="0" w:after="0" w:afterAutospacing="0"/>
              <w:jc w:val="both"/>
              <w:rPr>
                <w:rFonts w:ascii="Times" w:hAnsi="Times" w:cs="Times"/>
                <w:sz w:val="20"/>
                <w:szCs w:val="20"/>
              </w:rPr>
            </w:pPr>
            <w:r w:rsidRPr="002119D4">
              <w:rPr>
                <w:rFonts w:ascii="Times" w:hAnsi="Times" w:cs="Times"/>
                <w:sz w:val="20"/>
                <w:szCs w:val="20"/>
              </w:rPr>
              <w:t xml:space="preserve">Limit total number of parameter combinations </w:t>
            </w:r>
            <w:r w:rsidRPr="002119D4">
              <w:rPr>
                <w:rStyle w:val="afc"/>
                <w:rFonts w:ascii="Times" w:hAnsi="Times" w:cs="Times"/>
                <w:b w:val="0"/>
                <w:bCs w:val="0"/>
                <w:sz w:val="20"/>
                <w:szCs w:val="20"/>
              </w:rPr>
              <w:t xml:space="preserve">comparable to Rel-16 </w:t>
            </w:r>
            <w:proofErr w:type="spellStart"/>
            <w:r w:rsidRPr="002119D4">
              <w:rPr>
                <w:rStyle w:val="afc"/>
                <w:rFonts w:ascii="Times" w:hAnsi="Times" w:cs="Times"/>
                <w:b w:val="0"/>
                <w:bCs w:val="0"/>
                <w:sz w:val="20"/>
                <w:szCs w:val="20"/>
              </w:rPr>
              <w:t>eType</w:t>
            </w:r>
            <w:proofErr w:type="spellEnd"/>
            <w:r w:rsidRPr="002119D4">
              <w:rPr>
                <w:rStyle w:val="afc"/>
                <w:rFonts w:ascii="Times" w:hAnsi="Times" w:cs="Times"/>
                <w:b w:val="0"/>
                <w:bCs w:val="0"/>
                <w:sz w:val="20"/>
                <w:szCs w:val="20"/>
              </w:rPr>
              <w:t xml:space="preserve"> II</w:t>
            </w:r>
          </w:p>
          <w:p w14:paraId="7F7ACA29" w14:textId="77777777" w:rsidR="002B5F78" w:rsidRPr="002119D4" w:rsidRDefault="002B5F78" w:rsidP="002B5F78">
            <w:pPr>
              <w:pStyle w:val="afa"/>
              <w:numPr>
                <w:ilvl w:val="0"/>
                <w:numId w:val="26"/>
              </w:numPr>
              <w:spacing w:before="0" w:beforeAutospacing="0" w:after="0" w:afterAutospacing="0"/>
              <w:jc w:val="both"/>
              <w:rPr>
                <w:rFonts w:ascii="Times" w:hAnsi="Times" w:cs="Times"/>
                <w:sz w:val="20"/>
                <w:szCs w:val="20"/>
              </w:rPr>
            </w:pPr>
            <w:r w:rsidRPr="002119D4">
              <w:rPr>
                <w:rStyle w:val="afc"/>
                <w:rFonts w:ascii="Times" w:hAnsi="Times" w:cs="Times"/>
                <w:b w:val="0"/>
                <w:bCs w:val="0"/>
                <w:sz w:val="20"/>
                <w:szCs w:val="20"/>
              </w:rPr>
              <w:t>Exact parameters (e.g. with 2 or 3 parameters) within each combination are FFS</w:t>
            </w:r>
          </w:p>
          <w:p w14:paraId="24AA720B" w14:textId="77777777" w:rsidR="002B5F78" w:rsidRPr="002119D4" w:rsidRDefault="002B5F78" w:rsidP="002B5F78">
            <w:pPr>
              <w:pStyle w:val="afa"/>
              <w:numPr>
                <w:ilvl w:val="0"/>
                <w:numId w:val="26"/>
              </w:numPr>
              <w:spacing w:before="0" w:beforeAutospacing="0" w:after="0" w:afterAutospacing="0"/>
              <w:jc w:val="both"/>
              <w:rPr>
                <w:rFonts w:ascii="Times" w:hAnsi="Times" w:cs="Times"/>
                <w:sz w:val="20"/>
                <w:szCs w:val="20"/>
              </w:rPr>
            </w:pPr>
            <w:r w:rsidRPr="002119D4">
              <w:rPr>
                <w:rStyle w:val="afc"/>
                <w:rFonts w:ascii="Times" w:hAnsi="Times" w:cs="Times"/>
                <w:b w:val="0"/>
                <w:bCs w:val="0"/>
                <w:sz w:val="20"/>
                <w:szCs w:val="20"/>
              </w:rPr>
              <w:t>Other parameterizations of codebook parameter (e.g. alpha with K</w:t>
            </w:r>
            <w:r w:rsidRPr="002119D4">
              <w:rPr>
                <w:rStyle w:val="afc"/>
                <w:rFonts w:ascii="Times" w:hAnsi="Times" w:cs="Times"/>
                <w:b w:val="0"/>
                <w:bCs w:val="0"/>
                <w:sz w:val="20"/>
                <w:szCs w:val="20"/>
                <w:vertAlign w:val="subscript"/>
              </w:rPr>
              <w:t>1</w:t>
            </w:r>
            <w:r w:rsidRPr="002119D4">
              <w:rPr>
                <w:rStyle w:val="afc"/>
                <w:rFonts w:ascii="Times" w:hAnsi="Times" w:cs="Times"/>
                <w:b w:val="0"/>
                <w:bCs w:val="0"/>
                <w:sz w:val="20"/>
                <w:szCs w:val="20"/>
              </w:rPr>
              <w:t>= Alpha*# of CSI-RS ports and Alpha &lt;=1) are not excluded</w:t>
            </w:r>
          </w:p>
          <w:p w14:paraId="39E5E03F" w14:textId="77777777" w:rsidR="002B5F78" w:rsidRPr="005C6D1B" w:rsidRDefault="002B5F78" w:rsidP="002B5F78">
            <w:pPr>
              <w:rPr>
                <w:rFonts w:cs="Times"/>
                <w:szCs w:val="20"/>
              </w:rPr>
            </w:pPr>
          </w:p>
          <w:p w14:paraId="42D898F8" w14:textId="77777777" w:rsidR="002B5F78" w:rsidRPr="005C6D1B" w:rsidRDefault="002B5F78" w:rsidP="002B5F78">
            <w:pPr>
              <w:pStyle w:val="afa"/>
              <w:spacing w:before="0" w:beforeAutospacing="0" w:after="0" w:afterAutospacing="0"/>
              <w:jc w:val="both"/>
              <w:rPr>
                <w:rStyle w:val="afc"/>
                <w:rFonts w:ascii="Times" w:hAnsi="Times" w:cs="Times"/>
                <w:sz w:val="20"/>
                <w:szCs w:val="20"/>
              </w:rPr>
            </w:pPr>
            <w:r w:rsidRPr="005C6D1B">
              <w:rPr>
                <w:rStyle w:val="afc"/>
                <w:rFonts w:ascii="Times" w:hAnsi="Times" w:cs="Times"/>
                <w:sz w:val="20"/>
                <w:szCs w:val="20"/>
                <w:highlight w:val="green"/>
              </w:rPr>
              <w:t>Agreement</w:t>
            </w:r>
          </w:p>
          <w:p w14:paraId="0A7131E5" w14:textId="77777777" w:rsidR="002B5F78" w:rsidRPr="002119D4" w:rsidRDefault="002B5F78" w:rsidP="002B5F78">
            <w:pPr>
              <w:pStyle w:val="afa"/>
              <w:spacing w:before="0" w:beforeAutospacing="0" w:after="0" w:afterAutospacing="0"/>
              <w:jc w:val="both"/>
              <w:rPr>
                <w:rFonts w:ascii="Times" w:hAnsi="Times" w:cs="Times"/>
                <w:sz w:val="20"/>
                <w:szCs w:val="20"/>
              </w:rPr>
            </w:pPr>
            <w:r w:rsidRPr="002119D4">
              <w:rPr>
                <w:rStyle w:val="afc"/>
                <w:rFonts w:ascii="Times" w:hAnsi="Times" w:cs="Times"/>
                <w:b w:val="0"/>
                <w:bCs w:val="0"/>
                <w:sz w:val="20"/>
                <w:szCs w:val="20"/>
              </w:rPr>
              <w:t xml:space="preserve">At least for rank 1 and 2, </w:t>
            </w:r>
            <w:r w:rsidRPr="002119D4">
              <w:rPr>
                <w:rFonts w:ascii="Times" w:hAnsi="Times" w:cs="Times"/>
                <w:sz w:val="20"/>
                <w:szCs w:val="20"/>
              </w:rPr>
              <w:t>for the compression coefficient Beta for non-zero coefficients of W</w:t>
            </w:r>
            <w:r w:rsidRPr="002119D4">
              <w:rPr>
                <w:rFonts w:ascii="Times" w:hAnsi="Times" w:cs="Times"/>
                <w:sz w:val="20"/>
                <w:szCs w:val="20"/>
                <w:vertAlign w:val="subscript"/>
              </w:rPr>
              <w:t>2</w:t>
            </w:r>
            <w:r w:rsidRPr="002119D4">
              <w:rPr>
                <w:rFonts w:ascii="Times" w:hAnsi="Times" w:cs="Times"/>
                <w:sz w:val="20"/>
                <w:szCs w:val="20"/>
              </w:rPr>
              <w:t xml:space="preserve">, values of Beta are {[1/4], 1/2, 3/4, 1} </w:t>
            </w:r>
          </w:p>
          <w:p w14:paraId="1824599E" w14:textId="108CA987" w:rsidR="00734182" w:rsidRPr="00EF10E7" w:rsidRDefault="002B5F78" w:rsidP="00734182">
            <w:pPr>
              <w:pStyle w:val="afa"/>
              <w:numPr>
                <w:ilvl w:val="0"/>
                <w:numId w:val="23"/>
              </w:numPr>
              <w:spacing w:before="0" w:beforeAutospacing="0" w:after="0" w:afterAutospacing="0"/>
              <w:jc w:val="both"/>
              <w:rPr>
                <w:rFonts w:ascii="Times" w:hAnsi="Times" w:cs="Times"/>
                <w:sz w:val="20"/>
                <w:szCs w:val="20"/>
              </w:rPr>
            </w:pPr>
            <w:r w:rsidRPr="002119D4">
              <w:rPr>
                <w:rFonts w:ascii="Times" w:hAnsi="Times" w:cs="Times"/>
                <w:sz w:val="20"/>
                <w:szCs w:val="20"/>
              </w:rPr>
              <w:t>Note: [1/4] means that 1/4 is also a candidate value for the discussion on reduction of parameter combinations, but has a lower priority compared to other beta values</w:t>
            </w:r>
          </w:p>
        </w:tc>
      </w:tr>
    </w:tbl>
    <w:p w14:paraId="1FEC9E46" w14:textId="4B71A12D" w:rsidR="00734182" w:rsidRDefault="00734182" w:rsidP="4C83E60E">
      <w:pPr>
        <w:rPr>
          <w:rFonts w:eastAsiaTheme="minorEastAsia"/>
          <w:lang w:eastAsia="zh-CN"/>
        </w:rPr>
      </w:pPr>
    </w:p>
    <w:p w14:paraId="61412418" w14:textId="66D03549" w:rsidR="002B5F78" w:rsidRDefault="002B5F78" w:rsidP="4C83E60E">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parameter combinations, we think at least 8 combinations which are the same as Rel-16 need to be support. We evaluate </w:t>
      </w:r>
      <w:r w:rsidR="008F2BC1">
        <w:rPr>
          <w:rFonts w:eastAsiaTheme="minorEastAsia"/>
          <w:lang w:eastAsia="zh-CN"/>
        </w:rPr>
        <w:t xml:space="preserve">56 </w:t>
      </w:r>
      <w:r>
        <w:rPr>
          <w:rFonts w:eastAsiaTheme="minorEastAsia"/>
          <w:lang w:eastAsia="zh-CN"/>
        </w:rPr>
        <w:t>different case</w:t>
      </w:r>
      <w:r w:rsidR="0066146A">
        <w:rPr>
          <w:rFonts w:eastAsiaTheme="minorEastAsia"/>
          <w:lang w:eastAsia="zh-CN"/>
        </w:rPr>
        <w:t>s</w:t>
      </w:r>
      <w:r>
        <w:rPr>
          <w:rFonts w:eastAsiaTheme="minorEastAsia"/>
          <w:lang w:eastAsia="zh-CN"/>
        </w:rPr>
        <w:t xml:space="preserve"> with K1 = [2, 4, 8, 12,</w:t>
      </w:r>
      <w:r w:rsidR="008F2BC1">
        <w:rPr>
          <w:rFonts w:eastAsiaTheme="minorEastAsia"/>
          <w:lang w:eastAsia="zh-CN"/>
        </w:rPr>
        <w:t xml:space="preserve"> 16, 24, 32</w:t>
      </w:r>
      <w:r>
        <w:rPr>
          <w:rFonts w:eastAsiaTheme="minorEastAsia"/>
          <w:lang w:eastAsia="zh-CN"/>
        </w:rPr>
        <w:t>]</w:t>
      </w:r>
      <w:r w:rsidR="008F2BC1">
        <w:rPr>
          <w:rFonts w:eastAsiaTheme="minorEastAsia" w:hint="eastAsia"/>
          <w:lang w:eastAsia="zh-CN"/>
        </w:rPr>
        <w:t>,</w:t>
      </w:r>
      <w:r w:rsidR="008F2BC1">
        <w:rPr>
          <w:rFonts w:eastAsiaTheme="minorEastAsia"/>
          <w:lang w:eastAsia="zh-CN"/>
        </w:rPr>
        <w:t xml:space="preserve"> M = [1, 2], beta = [1/4, 1/2, 3/4, 1]</w:t>
      </w:r>
      <w:r w:rsidR="0066146A">
        <w:rPr>
          <w:rFonts w:eastAsiaTheme="minorEastAsia"/>
          <w:lang w:eastAsia="zh-CN"/>
        </w:rPr>
        <w:t xml:space="preserve"> when t</w:t>
      </w:r>
      <w:r w:rsidR="008F2BC1">
        <w:rPr>
          <w:rFonts w:eastAsiaTheme="minorEastAsia"/>
          <w:lang w:eastAsia="zh-CN"/>
        </w:rPr>
        <w:t xml:space="preserve">he number of CSI-RS ports is 32 and window length is 4. Only rank 1 is evaluated. The simulation results are shown in </w:t>
      </w:r>
      <w:r w:rsidR="003B13AB">
        <w:rPr>
          <w:rFonts w:eastAsiaTheme="minorEastAsia"/>
          <w:lang w:eastAsia="zh-CN"/>
        </w:rPr>
        <w:fldChar w:fldCharType="begin"/>
      </w:r>
      <w:r w:rsidR="003B13AB">
        <w:rPr>
          <w:rFonts w:eastAsiaTheme="minorEastAsia"/>
          <w:lang w:eastAsia="zh-CN"/>
        </w:rPr>
        <w:instrText xml:space="preserve"> REF _Ref79174338 \r \h </w:instrText>
      </w:r>
      <w:r w:rsidR="003B13AB">
        <w:rPr>
          <w:rFonts w:eastAsiaTheme="minorEastAsia"/>
          <w:lang w:eastAsia="zh-CN"/>
        </w:rPr>
      </w:r>
      <w:r w:rsidR="003B13AB">
        <w:rPr>
          <w:rFonts w:eastAsiaTheme="minorEastAsia"/>
          <w:lang w:eastAsia="zh-CN"/>
        </w:rPr>
        <w:fldChar w:fldCharType="separate"/>
      </w:r>
      <w:r w:rsidR="003B13AB">
        <w:rPr>
          <w:rFonts w:eastAsiaTheme="minorEastAsia"/>
          <w:lang w:eastAsia="zh-CN"/>
        </w:rPr>
        <w:t>Figure 16</w:t>
      </w:r>
      <w:r w:rsidR="003B13AB">
        <w:rPr>
          <w:rFonts w:eastAsiaTheme="minorEastAsia"/>
          <w:lang w:eastAsia="zh-CN"/>
        </w:rPr>
        <w:fldChar w:fldCharType="end"/>
      </w:r>
      <w:r w:rsidR="008F2BC1">
        <w:rPr>
          <w:rFonts w:eastAsiaTheme="minorEastAsia"/>
          <w:lang w:eastAsia="zh-CN"/>
        </w:rPr>
        <w:t>.</w:t>
      </w:r>
    </w:p>
    <w:p w14:paraId="21DB8A22" w14:textId="36B342A8" w:rsidR="008F2BC1" w:rsidRDefault="008F2BC1" w:rsidP="008B3580">
      <w:pPr>
        <w:jc w:val="center"/>
        <w:rPr>
          <w:rFonts w:eastAsiaTheme="minorEastAsia"/>
          <w:lang w:eastAsia="zh-CN"/>
        </w:rPr>
      </w:pPr>
      <w:r>
        <w:rPr>
          <w:noProof/>
        </w:rPr>
        <w:drawing>
          <wp:inline distT="0" distB="0" distL="0" distR="0" wp14:anchorId="5EB5B04B" wp14:editId="5899D131">
            <wp:extent cx="5186476" cy="2816352"/>
            <wp:effectExtent l="0" t="0" r="14605" b="3175"/>
            <wp:docPr id="19" name="图表 19">
              <a:extLst xmlns:a="http://schemas.openxmlformats.org/drawingml/2006/main">
                <a:ext uri="{FF2B5EF4-FFF2-40B4-BE49-F238E27FC236}">
                  <a16:creationId xmlns:a16="http://schemas.microsoft.com/office/drawing/2014/main" id="{20938FB5-B7D4-4244-B8AB-BCAEC53237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610F6E8" w14:textId="5C992C8D" w:rsidR="008B3580" w:rsidRDefault="008B3580" w:rsidP="008B3580">
      <w:pPr>
        <w:pStyle w:val="figure"/>
      </w:pPr>
      <w:r>
        <w:rPr>
          <w:rFonts w:hint="eastAsia"/>
        </w:rPr>
        <w:t xml:space="preserve"> </w:t>
      </w:r>
      <w:bookmarkStart w:id="95" w:name="_Ref79174338"/>
      <w:r>
        <w:t>The average throughput of different parameter combinations</w:t>
      </w:r>
      <w:bookmarkEnd w:id="95"/>
    </w:p>
    <w:p w14:paraId="0B165547" w14:textId="24CD8FDE" w:rsidR="001F1457" w:rsidRDefault="008F2BC1" w:rsidP="4C83E60E">
      <w:pPr>
        <w:rPr>
          <w:rFonts w:eastAsiaTheme="minorEastAsia"/>
          <w:lang w:eastAsia="zh-CN"/>
        </w:rPr>
      </w:pPr>
      <w:r>
        <w:rPr>
          <w:rFonts w:eastAsiaTheme="minorEastAsia" w:hint="eastAsia"/>
          <w:lang w:eastAsia="zh-CN"/>
        </w:rPr>
        <w:t>A</w:t>
      </w:r>
      <w:r>
        <w:rPr>
          <w:rFonts w:eastAsiaTheme="minorEastAsia"/>
          <w:lang w:eastAsia="zh-CN"/>
        </w:rPr>
        <w:t xml:space="preserve">ccording to the simulation results, </w:t>
      </w:r>
      <w:r w:rsidR="009F18EA">
        <w:rPr>
          <w:rFonts w:eastAsiaTheme="minorEastAsia"/>
          <w:lang w:eastAsia="zh-CN"/>
        </w:rPr>
        <w:t xml:space="preserve">we </w:t>
      </w:r>
      <w:r w:rsidR="009F18EA">
        <w:rPr>
          <w:rFonts w:eastAsiaTheme="minorEastAsia" w:hint="eastAsia"/>
          <w:lang w:eastAsia="zh-CN"/>
        </w:rPr>
        <w:t xml:space="preserve">divide </w:t>
      </w:r>
      <w:r w:rsidR="009F18EA">
        <w:rPr>
          <w:rFonts w:eastAsiaTheme="minorEastAsia"/>
          <w:lang w:eastAsia="zh-CN"/>
        </w:rPr>
        <w:t>the average throughput into 12 portions and exclude the least four portions. In the remaining 8 portions, we choose the point with the least CSI feedback as the optimal choice of the portion. The 8 selected combinations</w:t>
      </w:r>
      <w:r w:rsidR="004D0AF3">
        <w:rPr>
          <w:rFonts w:eastAsiaTheme="minorEastAsia"/>
          <w:lang w:eastAsia="zh-CN"/>
        </w:rPr>
        <w:t xml:space="preserve"> of (K</w:t>
      </w:r>
      <w:proofErr w:type="gramStart"/>
      <w:r w:rsidR="004D0AF3">
        <w:rPr>
          <w:rFonts w:eastAsiaTheme="minorEastAsia"/>
          <w:lang w:eastAsia="zh-CN"/>
        </w:rPr>
        <w:t>1,Mv</w:t>
      </w:r>
      <w:proofErr w:type="gramEnd"/>
      <w:r w:rsidR="004D0AF3">
        <w:rPr>
          <w:rFonts w:eastAsiaTheme="minorEastAsia"/>
          <w:lang w:eastAsia="zh-CN"/>
        </w:rPr>
        <w:t>,</w:t>
      </w:r>
      <w:bookmarkStart w:id="96" w:name="_Hlk79215489"/>
      <w:r w:rsidR="004D0AF3">
        <w:rPr>
          <w:rFonts w:eastAsia="宋体"/>
          <w:lang w:eastAsia="zh-CN"/>
        </w:rPr>
        <w:t>Beta</w:t>
      </w:r>
      <w:bookmarkEnd w:id="96"/>
      <w:r w:rsidR="004D0AF3">
        <w:rPr>
          <w:rFonts w:eastAsiaTheme="minorEastAsia"/>
          <w:lang w:eastAsia="zh-CN"/>
        </w:rPr>
        <w:t>)</w:t>
      </w:r>
      <w:r w:rsidR="009F18EA">
        <w:rPr>
          <w:rFonts w:eastAsiaTheme="minorEastAsia"/>
          <w:lang w:eastAsia="zh-CN"/>
        </w:rPr>
        <w:t xml:space="preserve"> are </w:t>
      </w:r>
      <w:r w:rsidR="009F18EA" w:rsidRPr="009F18EA">
        <w:rPr>
          <w:rFonts w:eastAsiaTheme="minorEastAsia"/>
          <w:lang w:eastAsia="zh-CN"/>
        </w:rPr>
        <w:t>(4,2,0.5), (8,2,0.25), (8,1,1), (12,1,0.5), (8,2,0.5), (12,1,0.75), (12,2,0.5), (16,1,0.75)</w:t>
      </w:r>
      <w:r w:rsidR="009F18EA">
        <w:rPr>
          <w:rFonts w:eastAsiaTheme="minorEastAsia"/>
          <w:lang w:eastAsia="zh-CN"/>
        </w:rPr>
        <w:t>.</w:t>
      </w:r>
      <w:r w:rsidR="001F1457">
        <w:rPr>
          <w:rFonts w:eastAsiaTheme="minorEastAsia"/>
          <w:lang w:eastAsia="zh-CN"/>
        </w:rPr>
        <w:t xml:space="preserve"> For all the combinations, 4 &lt;= K1 &lt;= 16, so we think K1 can be limited </w:t>
      </w:r>
      <w:r w:rsidR="006C645A">
        <w:rPr>
          <w:rFonts w:eastAsiaTheme="minorEastAsia"/>
          <w:lang w:eastAsia="zh-CN"/>
        </w:rPr>
        <w:t xml:space="preserve">to </w:t>
      </w:r>
      <w:r w:rsidR="001F1457">
        <w:rPr>
          <w:rFonts w:eastAsiaTheme="minorEastAsia"/>
          <w:lang w:eastAsia="zh-CN"/>
        </w:rPr>
        <w:t xml:space="preserve">no more than </w:t>
      </w:r>
      <w:r w:rsidR="006C645A">
        <w:rPr>
          <w:rFonts w:eastAsiaTheme="minorEastAsia"/>
          <w:lang w:eastAsia="zh-CN"/>
        </w:rPr>
        <w:t>half of the</w:t>
      </w:r>
      <w:r w:rsidR="001F1457">
        <w:rPr>
          <w:rFonts w:eastAsiaTheme="minorEastAsia"/>
          <w:lang w:eastAsia="zh-CN"/>
        </w:rPr>
        <w:t xml:space="preserve"> number of CSI-RS ports.</w:t>
      </w:r>
    </w:p>
    <w:p w14:paraId="07C3751B" w14:textId="77777777" w:rsidR="001F1457" w:rsidRPr="001F1457" w:rsidRDefault="001F1457" w:rsidP="0089206D">
      <w:pPr>
        <w:pStyle w:val="observation"/>
      </w:pPr>
      <w:bookmarkStart w:id="97" w:name="_Ref79173973"/>
    </w:p>
    <w:bookmarkEnd w:id="97"/>
    <w:p w14:paraId="442CB9D9" w14:textId="163E1F92" w:rsidR="001F1457" w:rsidRPr="001F1457" w:rsidRDefault="001F1457" w:rsidP="001F1457">
      <w:pPr>
        <w:pStyle w:val="bullet1"/>
        <w:rPr>
          <w:i/>
        </w:rPr>
      </w:pPr>
      <w:r>
        <w:rPr>
          <w:i/>
        </w:rPr>
        <w:t>We find 8 parameter combinations</w:t>
      </w:r>
      <w:r w:rsidR="004D0AF3" w:rsidRPr="004D0AF3">
        <w:t xml:space="preserve"> </w:t>
      </w:r>
      <w:r w:rsidR="004D0AF3" w:rsidRPr="004D0AF3">
        <w:rPr>
          <w:i/>
        </w:rPr>
        <w:t>of (K</w:t>
      </w:r>
      <w:proofErr w:type="gramStart"/>
      <w:r w:rsidR="004D0AF3" w:rsidRPr="004D0AF3">
        <w:rPr>
          <w:i/>
        </w:rPr>
        <w:t>1,Mv</w:t>
      </w:r>
      <w:proofErr w:type="gramEnd"/>
      <w:r w:rsidR="004D0AF3" w:rsidRPr="004D0AF3">
        <w:rPr>
          <w:i/>
        </w:rPr>
        <w:t>,</w:t>
      </w:r>
      <w:r w:rsidR="004D0AF3" w:rsidRPr="004D0AF3">
        <w:t xml:space="preserve"> </w:t>
      </w:r>
      <w:r w:rsidR="004D0AF3" w:rsidRPr="004D0AF3">
        <w:rPr>
          <w:i/>
        </w:rPr>
        <w:t>Beta)</w:t>
      </w:r>
      <w:r>
        <w:rPr>
          <w:i/>
        </w:rPr>
        <w:t xml:space="preserve"> with less CSI overhead and high throughput: </w:t>
      </w:r>
      <w:r w:rsidRPr="001F1457">
        <w:rPr>
          <w:i/>
        </w:rPr>
        <w:t>(4,2,0.5), (8,2,0.25), (8,1,1), (12,1,0.5), (8,2,0.5), (12,1,0.75), (12,2,0.5), (16,</w:t>
      </w:r>
      <w:r w:rsidR="00432865">
        <w:rPr>
          <w:i/>
        </w:rPr>
        <w:t>2</w:t>
      </w:r>
      <w:r w:rsidRPr="001F1457">
        <w:rPr>
          <w:i/>
        </w:rPr>
        <w:t>,0.75).</w:t>
      </w:r>
    </w:p>
    <w:p w14:paraId="4EBDFD31" w14:textId="77777777" w:rsidR="001F1457" w:rsidRDefault="001F1457" w:rsidP="0089206D">
      <w:pPr>
        <w:pStyle w:val="proposal"/>
      </w:pPr>
      <w:bookmarkStart w:id="98" w:name="_Ref79174167"/>
    </w:p>
    <w:bookmarkEnd w:id="98"/>
    <w:p w14:paraId="7300BE39" w14:textId="7D14FE4D" w:rsidR="001F1457" w:rsidRPr="001F1457" w:rsidRDefault="004D0AF3" w:rsidP="001F1457">
      <w:pPr>
        <w:pStyle w:val="bullet1"/>
        <w:rPr>
          <w:i/>
        </w:rPr>
      </w:pPr>
      <w:r>
        <w:rPr>
          <w:i/>
        </w:rPr>
        <w:t>A</w:t>
      </w:r>
      <w:r w:rsidR="001F1457">
        <w:rPr>
          <w:i/>
        </w:rPr>
        <w:t>t least 8 parameter combinations</w:t>
      </w:r>
      <w:r w:rsidRPr="004D0AF3">
        <w:rPr>
          <w:i/>
        </w:rPr>
        <w:t xml:space="preserve"> of (K</w:t>
      </w:r>
      <w:proofErr w:type="gramStart"/>
      <w:r w:rsidRPr="004D0AF3">
        <w:rPr>
          <w:i/>
        </w:rPr>
        <w:t>1,Mv</w:t>
      </w:r>
      <w:proofErr w:type="gramEnd"/>
      <w:r w:rsidRPr="004D0AF3">
        <w:rPr>
          <w:i/>
        </w:rPr>
        <w:t>, Beta)</w:t>
      </w:r>
      <w:r w:rsidR="001F1457">
        <w:rPr>
          <w:i/>
        </w:rPr>
        <w:t xml:space="preserve"> can be supported as </w:t>
      </w:r>
      <w:r w:rsidR="001F1457" w:rsidRPr="001F1457">
        <w:rPr>
          <w:i/>
        </w:rPr>
        <w:t>(4,2,0.5), (8,2,0.25), (8,1,1), (12,1,0.5), (8,2,0.5), (12,1,0.75), (12,2,0.5), (16,</w:t>
      </w:r>
      <w:r w:rsidR="00432865">
        <w:rPr>
          <w:i/>
        </w:rPr>
        <w:t>2</w:t>
      </w:r>
      <w:r w:rsidR="001F1457" w:rsidRPr="001F1457">
        <w:rPr>
          <w:i/>
        </w:rPr>
        <w:t>,0.75).</w:t>
      </w:r>
    </w:p>
    <w:p w14:paraId="5CC7D22A" w14:textId="296CDB31" w:rsidR="00895445" w:rsidRPr="00752682" w:rsidRDefault="001F1457" w:rsidP="00895445">
      <w:pPr>
        <w:pStyle w:val="bullet1"/>
        <w:rPr>
          <w:i/>
        </w:rPr>
      </w:pPr>
      <w:r>
        <w:rPr>
          <w:i/>
        </w:rPr>
        <w:t xml:space="preserve">K1 can be limited </w:t>
      </w:r>
      <w:r w:rsidR="004D0AF3">
        <w:rPr>
          <w:i/>
        </w:rPr>
        <w:t xml:space="preserve">to </w:t>
      </w:r>
      <w:r>
        <w:rPr>
          <w:i/>
        </w:rPr>
        <w:t xml:space="preserve">no more than </w:t>
      </w:r>
      <w:r w:rsidR="006C645A">
        <w:rPr>
          <w:i/>
        </w:rPr>
        <w:t>half of the</w:t>
      </w:r>
      <w:r>
        <w:rPr>
          <w:i/>
        </w:rPr>
        <w:t xml:space="preserve"> number of CSI-RS ports.</w:t>
      </w:r>
    </w:p>
    <w:p w14:paraId="1D18F8A7" w14:textId="22E63B57" w:rsidR="00FF1D61" w:rsidRPr="00296128" w:rsidRDefault="4C83E60E" w:rsidP="4C83E60E">
      <w:pPr>
        <w:pStyle w:val="title2"/>
        <w:rPr>
          <w:rFonts w:eastAsiaTheme="minorEastAsia"/>
        </w:rPr>
      </w:pPr>
      <w:r>
        <w:t>Timing</w:t>
      </w:r>
      <w:r w:rsidRPr="4C83E60E">
        <w:rPr>
          <w:rFonts w:eastAsiaTheme="minorEastAsia"/>
        </w:rPr>
        <w:t xml:space="preserve"> calibration and complexity</w:t>
      </w:r>
    </w:p>
    <w:p w14:paraId="7EDCDFF9" w14:textId="3284875A" w:rsidR="001C4140" w:rsidRDefault="001C4140" w:rsidP="4C83E60E">
      <w:pPr>
        <w:rPr>
          <w:rFonts w:eastAsiaTheme="minorEastAsia"/>
        </w:rPr>
      </w:pPr>
      <w:r w:rsidRPr="4C83E60E">
        <w:rPr>
          <w:rFonts w:eastAsiaTheme="minorEastAsia"/>
        </w:rPr>
        <w:t>As we discussed in</w:t>
      </w:r>
      <w:r w:rsidR="002357DE">
        <w:rPr>
          <w:rFonts w:eastAsiaTheme="minorEastAsia"/>
        </w:rPr>
        <w:t xml:space="preserve"> </w:t>
      </w:r>
      <w:r w:rsidR="00FD6ED8">
        <w:rPr>
          <w:rFonts w:eastAsiaTheme="minorEastAsia"/>
        </w:rPr>
        <w:fldChar w:fldCharType="begin"/>
      </w:r>
      <w:r w:rsidR="00FD6ED8">
        <w:rPr>
          <w:rFonts w:eastAsiaTheme="minorEastAsia"/>
        </w:rPr>
        <w:instrText xml:space="preserve"> REF _Ref61935584 \r \h </w:instrText>
      </w:r>
      <w:r w:rsidR="00FD6ED8">
        <w:rPr>
          <w:rFonts w:eastAsiaTheme="minorEastAsia"/>
        </w:rPr>
      </w:r>
      <w:r w:rsidR="00FD6ED8">
        <w:rPr>
          <w:rFonts w:eastAsiaTheme="minorEastAsia"/>
        </w:rPr>
        <w:fldChar w:fldCharType="separate"/>
      </w:r>
      <w:r w:rsidR="00FD6ED8">
        <w:rPr>
          <w:rFonts w:eastAsiaTheme="minorEastAsia"/>
        </w:rPr>
        <w:t>[2]</w:t>
      </w:r>
      <w:r w:rsidR="00FD6ED8">
        <w:rPr>
          <w:rFonts w:eastAsiaTheme="minorEastAsia"/>
        </w:rPr>
        <w:fldChar w:fldCharType="end"/>
      </w:r>
      <w:r w:rsidRPr="4C83E60E">
        <w:rPr>
          <w:rFonts w:eastAsiaTheme="minorEastAsia"/>
        </w:rPr>
        <w:t xml:space="preserve">, there are some timing issues for UE for FDD CSI enhancement in Rel-17. There </w:t>
      </w:r>
      <w:r w:rsidRPr="4C83E60E">
        <w:rPr>
          <w:rFonts w:eastAsiaTheme="minorEastAsia"/>
          <w:lang w:eastAsia="zh-CN"/>
        </w:rPr>
        <w:t>may be</w:t>
      </w:r>
      <w:r w:rsidRPr="4C83E60E">
        <w:rPr>
          <w:rFonts w:eastAsiaTheme="minorEastAsia"/>
        </w:rPr>
        <w:t xml:space="preserve"> a timing offset between uplink channel and downlink channel even if the delay is reciprocal. Following reasons could cause timing offset:</w:t>
      </w:r>
    </w:p>
    <w:p w14:paraId="7A8950A9" w14:textId="77777777" w:rsidR="001C4140" w:rsidRDefault="4C83E60E" w:rsidP="4C83E60E">
      <w:pPr>
        <w:pStyle w:val="bullet1"/>
        <w:rPr>
          <w:rFonts w:eastAsiaTheme="minorEastAsia"/>
        </w:rPr>
      </w:pPr>
      <w:r w:rsidRPr="4C83E60E">
        <w:rPr>
          <w:rFonts w:eastAsiaTheme="minorEastAsia"/>
        </w:rPr>
        <w:t>U</w:t>
      </w:r>
      <w:r>
        <w:t xml:space="preserve">sually, when the UE processes timing calibration to synchronize with gNB, UE only adjusts to the reception timing to make the delay interval less than CP length. But the delay location in the uplink channel observed by gNB and the downlink channel observed by UE may be different. </w:t>
      </w:r>
      <w:r w:rsidRPr="4C83E60E">
        <w:rPr>
          <w:rFonts w:eastAsiaTheme="minorEastAsia"/>
          <w:lang w:eastAsia="en-US"/>
        </w:rPr>
        <w:t>For FDD CSI enhancement, gNB and UE need to be aligned on the exact delay tap UE needs to estimate and feedback the amplitudes and phases, e.g. on Tap 0;</w:t>
      </w:r>
    </w:p>
    <w:p w14:paraId="32332191" w14:textId="71EF6936" w:rsidR="00FF1D61" w:rsidRDefault="4C83E60E" w:rsidP="4C83E60E">
      <w:pPr>
        <w:pStyle w:val="bullet1"/>
        <w:rPr>
          <w:rFonts w:eastAsiaTheme="minorEastAsia"/>
        </w:rPr>
      </w:pPr>
      <w:r>
        <w:t xml:space="preserve">To ensure all paths can be received successfully, the UE may start receiving a few samples before the regular start point of an OFDM symbol. </w:t>
      </w:r>
      <w:r w:rsidRPr="4C83E60E">
        <w:rPr>
          <w:rFonts w:eastAsiaTheme="minorEastAsia"/>
          <w:lang w:eastAsia="en-US"/>
        </w:rPr>
        <w:t xml:space="preserve">The UE reception timing is unknown to the </w:t>
      </w:r>
      <w:proofErr w:type="gramStart"/>
      <w:r w:rsidRPr="4C83E60E">
        <w:rPr>
          <w:rFonts w:eastAsiaTheme="minorEastAsia"/>
          <w:lang w:eastAsia="en-US"/>
        </w:rPr>
        <w:t>gNB,</w:t>
      </w:r>
      <w:proofErr w:type="gramEnd"/>
      <w:r w:rsidRPr="4C83E60E">
        <w:rPr>
          <w:rFonts w:eastAsiaTheme="minorEastAsia"/>
          <w:lang w:eastAsia="en-US"/>
        </w:rPr>
        <w:t xml:space="preserve"> thus UE would need to estimate which tap is the intended Tap 0 from gNB, e.g. tap 0 based on t</w:t>
      </w:r>
      <w:r w:rsidRPr="4C83E60E">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lastRenderedPageBreak/>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5"/>
                    <a:stretch>
                      <a:fillRect/>
                    </a:stretch>
                  </pic:blipFill>
                  <pic:spPr>
                    <a:xfrm>
                      <a:off x="0" y="0"/>
                      <a:ext cx="4134189" cy="2892747"/>
                    </a:xfrm>
                    <a:prstGeom prst="rect">
                      <a:avLst/>
                    </a:prstGeom>
                  </pic:spPr>
                </pic:pic>
              </a:graphicData>
            </a:graphic>
          </wp:inline>
        </w:drawing>
      </w:r>
    </w:p>
    <w:p w14:paraId="622CFAFC" w14:textId="77777777" w:rsidR="00FF1D61" w:rsidRDefault="4C83E60E" w:rsidP="00FF1D61">
      <w:pPr>
        <w:pStyle w:val="figure"/>
      </w:pPr>
      <w:r>
        <w:t>Illustration of timing mismatch</w:t>
      </w:r>
    </w:p>
    <w:p w14:paraId="6D2BD4F7" w14:textId="752D4445" w:rsidR="00D0699D" w:rsidRDefault="4C83E60E" w:rsidP="4C83E60E">
      <w:pPr>
        <w:rPr>
          <w:rFonts w:eastAsiaTheme="minorEastAsia"/>
        </w:rPr>
      </w:pPr>
      <w:r w:rsidRPr="4C83E60E">
        <w:rPr>
          <w:rFonts w:eastAsiaTheme="minorEastAsia"/>
        </w:rPr>
        <w:t>This timing mismatch does not influence Rel-15/16 Type II (PS) codebook performance. On the one hand, the timing offset is the same for all paths, thus such delay only adds a subband specific phase offset and does not change the PMI feedback and also does not influence the frequency selectivity. On the other hand, both CSI measurement and PDSCH reception are based on the same timing offset making little difference in the sense of downlink channel timing between them. Therefore, the Rel-15/16 codebook is not sensitive to timing mismatch.</w:t>
      </w:r>
    </w:p>
    <w:p w14:paraId="5186656D" w14:textId="7E8B620B" w:rsidR="00FF1D61" w:rsidRDefault="4C83E60E" w:rsidP="00D0699D">
      <w:r w:rsidRPr="4C83E60E">
        <w:rPr>
          <w:rFonts w:eastAsiaTheme="minorEastAsia"/>
        </w:rPr>
        <w:t xml:space="preserve">However, for Rel-17 Type II PS codebook, the influence of timing mismatch is severe. Different delay locations of each path in uplink channel and downlink channel will lead to mismatch between the FD information gNB uses to </w:t>
      </w:r>
      <w:proofErr w:type="spellStart"/>
      <w:r w:rsidRPr="4C83E60E">
        <w:rPr>
          <w:rFonts w:eastAsiaTheme="minorEastAsia"/>
        </w:rPr>
        <w:t>precode</w:t>
      </w:r>
      <w:proofErr w:type="spellEnd"/>
      <w:r w:rsidRPr="4C83E60E">
        <w:rPr>
          <w:rFonts w:eastAsiaTheme="minorEastAsia"/>
        </w:rPr>
        <w:t xml:space="preserve"> CSI-RS </w:t>
      </w:r>
      <w:r w:rsidR="63E61C94" w:rsidRPr="63E61C94">
        <w:rPr>
          <w:rFonts w:eastAsiaTheme="minorEastAsia"/>
        </w:rPr>
        <w:t xml:space="preserve">ports </w:t>
      </w:r>
      <w:r w:rsidRPr="4C83E60E">
        <w:rPr>
          <w:rFonts w:eastAsiaTheme="minorEastAsia"/>
        </w:rPr>
        <w:t xml:space="preserve">and the real downlink channel, which violates the assumption of delay reciprocity. As shown </w:t>
      </w:r>
      <w:r w:rsidR="00640237">
        <w:rPr>
          <w:rFonts w:eastAsiaTheme="minorEastAsia"/>
        </w:rPr>
        <w:t xml:space="preserve">in </w:t>
      </w:r>
      <w:r w:rsidR="00640237">
        <w:rPr>
          <w:rFonts w:eastAsiaTheme="minorEastAsia"/>
        </w:rPr>
        <w:fldChar w:fldCharType="begin"/>
      </w:r>
      <w:r w:rsidR="00640237">
        <w:rPr>
          <w:rFonts w:eastAsiaTheme="minorEastAsia"/>
        </w:rPr>
        <w:instrText xml:space="preserve"> REF _Ref71657503 \r \h </w:instrText>
      </w:r>
      <w:r w:rsidR="00640237">
        <w:rPr>
          <w:rFonts w:eastAsiaTheme="minorEastAsia"/>
        </w:rPr>
      </w:r>
      <w:r w:rsidR="00640237">
        <w:rPr>
          <w:rFonts w:eastAsiaTheme="minorEastAsia"/>
        </w:rPr>
        <w:fldChar w:fldCharType="separate"/>
      </w:r>
      <w:r w:rsidR="0089206D">
        <w:rPr>
          <w:rFonts w:eastAsiaTheme="minorEastAsia"/>
        </w:rPr>
        <w:t>Figure 18</w:t>
      </w:r>
      <w:r w:rsidR="00640237">
        <w:rPr>
          <w:rFonts w:eastAsiaTheme="minorEastAsia"/>
        </w:rPr>
        <w:fldChar w:fldCharType="end"/>
      </w:r>
      <w:r w:rsidRPr="4C83E60E">
        <w:rPr>
          <w:rFonts w:eastAsiaTheme="minorEastAsia"/>
        </w:rPr>
        <w:t>, the timing mismatch between gNB and UE is 1 which means the delay tap 0 for gNB being delay tap -1 for UE. For each CSI-RS port, gNB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33" type="#_x0000_t75" style="width:337.9pt;height:123.25pt" o:ole="">
            <v:imagedata r:id="rId36" o:title=""/>
          </v:shape>
          <o:OLEObject Type="Embed" ProgID="Visio.Drawing.15" ShapeID="_x0000_i1033" DrawAspect="Content" ObjectID="_1689834913" r:id="rId37"/>
        </w:object>
      </w:r>
    </w:p>
    <w:p w14:paraId="61EFE187" w14:textId="77777777" w:rsidR="00FF1D61" w:rsidRDefault="4C83E60E" w:rsidP="00FF1D61">
      <w:pPr>
        <w:pStyle w:val="figure"/>
      </w:pPr>
      <w:r>
        <w:t xml:space="preserve"> </w:t>
      </w:r>
      <w:bookmarkStart w:id="99" w:name="_Ref71657503"/>
      <w:r>
        <w:t>The influence of timing mismatch</w:t>
      </w:r>
      <w:bookmarkEnd w:id="99"/>
    </w:p>
    <w:p w14:paraId="4AABDFD1" w14:textId="52421DEA" w:rsidR="00FF1D61" w:rsidRDefault="4C83E60E" w:rsidP="4C83E60E">
      <w:pPr>
        <w:rPr>
          <w:rFonts w:eastAsiaTheme="minorEastAsia"/>
          <w:lang w:eastAsia="zh-CN"/>
        </w:rPr>
      </w:pPr>
      <w:r w:rsidRPr="4C83E60E">
        <w:rPr>
          <w:rFonts w:eastAsiaTheme="minorEastAsia"/>
          <w:lang w:eastAsia="zh-CN"/>
        </w:rPr>
        <w:t xml:space="preserve">Therefore, the timing mismatch can cause the wrong coefficients to report, even zero. The simulation results </w:t>
      </w:r>
      <w:proofErr w:type="gramStart"/>
      <w:r w:rsidRPr="4C83E60E">
        <w:rPr>
          <w:rFonts w:eastAsiaTheme="minorEastAsia"/>
          <w:lang w:eastAsia="zh-CN"/>
        </w:rPr>
        <w:t>is</w:t>
      </w:r>
      <w:proofErr w:type="gramEnd"/>
      <w:r w:rsidRPr="4C83E60E">
        <w:rPr>
          <w:rFonts w:eastAsiaTheme="minorEastAsia"/>
          <w:lang w:eastAsia="zh-CN"/>
        </w:rPr>
        <w:t xml:space="preserve"> shown </w:t>
      </w:r>
      <w:r w:rsidR="00640237">
        <w:rPr>
          <w:rFonts w:eastAsiaTheme="minorEastAsia"/>
          <w:lang w:eastAsia="zh-CN"/>
        </w:rPr>
        <w:fldChar w:fldCharType="begin"/>
      </w:r>
      <w:r w:rsidR="00640237">
        <w:rPr>
          <w:rFonts w:eastAsiaTheme="minorEastAsia"/>
          <w:lang w:eastAsia="zh-CN"/>
        </w:rPr>
        <w:instrText xml:space="preserve"> REF _Ref71657527 \r \h </w:instrText>
      </w:r>
      <w:r w:rsidR="00640237">
        <w:rPr>
          <w:rFonts w:eastAsiaTheme="minorEastAsia"/>
          <w:lang w:eastAsia="zh-CN"/>
        </w:rPr>
      </w:r>
      <w:r w:rsidR="00640237">
        <w:rPr>
          <w:rFonts w:eastAsiaTheme="minorEastAsia"/>
          <w:lang w:eastAsia="zh-CN"/>
        </w:rPr>
        <w:fldChar w:fldCharType="separate"/>
      </w:r>
      <w:r w:rsidR="00EE5047">
        <w:rPr>
          <w:rFonts w:eastAsiaTheme="minorEastAsia"/>
          <w:lang w:eastAsia="zh-CN"/>
        </w:rPr>
        <w:t>Figure 19</w:t>
      </w:r>
      <w:r w:rsidR="00640237">
        <w:rPr>
          <w:rFonts w:eastAsiaTheme="minorEastAsia"/>
          <w:lang w:eastAsia="zh-CN"/>
        </w:rPr>
        <w:fldChar w:fldCharType="end"/>
      </w:r>
      <w:r w:rsidRPr="4C83E60E">
        <w:rPr>
          <w:rFonts w:eastAsiaTheme="minorEastAsia"/>
          <w:lang w:eastAsia="zh-CN"/>
        </w:rPr>
        <w:t>.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lastRenderedPageBreak/>
        <w:drawing>
          <wp:inline distT="0" distB="0" distL="0" distR="0" wp14:anchorId="2F21939A" wp14:editId="5A3A2EF2">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17720FB" w14:textId="77777777" w:rsidR="00FF1D61" w:rsidRDefault="4C83E60E" w:rsidP="00FF1D61">
      <w:pPr>
        <w:pStyle w:val="figure"/>
      </w:pPr>
      <w:r>
        <w:t xml:space="preserve"> </w:t>
      </w:r>
      <w:bookmarkStart w:id="100" w:name="_Ref71657527"/>
      <w:r>
        <w:t>The performance loss under timing mismatch</w:t>
      </w:r>
      <w:bookmarkEnd w:id="100"/>
    </w:p>
    <w:p w14:paraId="7141EE92" w14:textId="3E891F1D" w:rsidR="00A74C97" w:rsidRDefault="4C83E60E" w:rsidP="4C83E60E">
      <w:pPr>
        <w:pStyle w:val="bullet1"/>
        <w:numPr>
          <w:ilvl w:val="0"/>
          <w:numId w:val="0"/>
        </w:numPr>
        <w:rPr>
          <w:rFonts w:eastAsiaTheme="minorEastAsia"/>
        </w:rPr>
      </w:pPr>
      <w:r w:rsidRPr="4C83E60E">
        <w:rPr>
          <w:rFonts w:eastAsiaTheme="minorEastAsia"/>
        </w:rPr>
        <w:t xml:space="preserve">To solve this problem, UE can process timing calibration to counteract the timing mismatch. Usually, UE may process timing calibration on all CSI-RS ports, which means, on each CSI-RS port, an FFT should be </w:t>
      </w:r>
      <w:r w:rsidR="00E30B64">
        <w:rPr>
          <w:rFonts w:eastAsiaTheme="minorEastAsia"/>
        </w:rPr>
        <w:t>calculated</w:t>
      </w:r>
      <w:r w:rsidR="005158AA">
        <w:rPr>
          <w:rFonts w:eastAsiaTheme="minorEastAsia"/>
        </w:rPr>
        <w:t>, which surely</w:t>
      </w:r>
      <w:r w:rsidR="005158AA" w:rsidRPr="4C83E60E">
        <w:rPr>
          <w:rFonts w:eastAsiaTheme="minorEastAsia"/>
        </w:rPr>
        <w:t xml:space="preserve"> </w:t>
      </w:r>
      <w:r w:rsidRPr="4C83E60E">
        <w:rPr>
          <w:rFonts w:eastAsiaTheme="minorEastAsia"/>
        </w:rPr>
        <w:t>cause</w:t>
      </w:r>
      <w:r w:rsidR="005158AA">
        <w:rPr>
          <w:rFonts w:eastAsiaTheme="minorEastAsia"/>
        </w:rPr>
        <w:t>s</w:t>
      </w:r>
      <w:r w:rsidRPr="4C83E60E">
        <w:rPr>
          <w:rFonts w:eastAsiaTheme="minorEastAsia"/>
        </w:rPr>
        <w:t xml:space="preserve"> a lot of UE complexity. </w:t>
      </w:r>
      <w:r w:rsidR="008F09D5">
        <w:rPr>
          <w:rFonts w:eastAsiaTheme="minorEastAsia"/>
        </w:rPr>
        <w:t>T</w:t>
      </w:r>
      <w:r w:rsidRPr="4C83E60E">
        <w:rPr>
          <w:rFonts w:eastAsiaTheme="minorEastAsia"/>
        </w:rPr>
        <w:t xml:space="preserve">he reason why more than one CSI-RS ports are needed </w:t>
      </w:r>
      <w:r w:rsidR="005158AA">
        <w:rPr>
          <w:rFonts w:eastAsiaTheme="minorEastAsia"/>
        </w:rPr>
        <w:t>for timing calibration</w:t>
      </w:r>
      <w:r w:rsidR="005D59E9">
        <w:rPr>
          <w:rFonts w:eastAsiaTheme="minorEastAsia"/>
        </w:rPr>
        <w:t xml:space="preserve"> lies in two aspects: 1)</w:t>
      </w:r>
      <w:r w:rsidR="005D59E9" w:rsidRPr="4C83E60E" w:rsidDel="005D59E9">
        <w:rPr>
          <w:rFonts w:eastAsiaTheme="minorEastAsia"/>
        </w:rPr>
        <w:t xml:space="preserve"> </w:t>
      </w:r>
      <w:r w:rsidR="007A70B5">
        <w:rPr>
          <w:rFonts w:eastAsiaTheme="minorEastAsia"/>
        </w:rPr>
        <w:t xml:space="preserve">tap 0 must be searched from multiple CSI-RS ports as </w:t>
      </w:r>
      <w:r w:rsidRPr="4C83E60E">
        <w:rPr>
          <w:rFonts w:eastAsiaTheme="minorEastAsia"/>
        </w:rPr>
        <w:t>the strongest</w:t>
      </w:r>
      <w:r w:rsidR="005D59E9">
        <w:rPr>
          <w:rFonts w:eastAsiaTheme="minorEastAsia"/>
        </w:rPr>
        <w:t xml:space="preserve"> </w:t>
      </w:r>
      <w:r w:rsidRPr="4C83E60E">
        <w:rPr>
          <w:rFonts w:eastAsiaTheme="minorEastAsia"/>
        </w:rPr>
        <w:t>delay location</w:t>
      </w:r>
      <w:r w:rsidR="005D59E9">
        <w:rPr>
          <w:rFonts w:eastAsiaTheme="minorEastAsia"/>
        </w:rPr>
        <w:t xml:space="preserve">s per CSI-RS </w:t>
      </w:r>
      <w:proofErr w:type="gramStart"/>
      <w:r w:rsidR="005D59E9">
        <w:rPr>
          <w:rFonts w:eastAsiaTheme="minorEastAsia"/>
        </w:rPr>
        <w:t>port</w:t>
      </w:r>
      <w:r w:rsidRPr="4C83E60E">
        <w:rPr>
          <w:rFonts w:eastAsiaTheme="minorEastAsia"/>
        </w:rPr>
        <w:t xml:space="preserve"> </w:t>
      </w:r>
      <w:r w:rsidR="005D59E9">
        <w:rPr>
          <w:rFonts w:eastAsiaTheme="minorEastAsia"/>
        </w:rPr>
        <w:t xml:space="preserve"> are</w:t>
      </w:r>
      <w:proofErr w:type="gramEnd"/>
      <w:r w:rsidRPr="4C83E60E">
        <w:rPr>
          <w:rFonts w:eastAsiaTheme="minorEastAsia"/>
        </w:rPr>
        <w:t xml:space="preserve"> different </w:t>
      </w:r>
      <w:r w:rsidR="007A70B5">
        <w:rPr>
          <w:rFonts w:eastAsiaTheme="minorEastAsia"/>
        </w:rPr>
        <w:t>caused</w:t>
      </w:r>
      <w:r w:rsidR="005D59E9">
        <w:rPr>
          <w:rFonts w:eastAsiaTheme="minorEastAsia"/>
        </w:rPr>
        <w:t xml:space="preserve"> delay shifting by </w:t>
      </w:r>
      <w:r w:rsidR="007A70B5">
        <w:rPr>
          <w:rFonts w:eastAsiaTheme="minorEastAsia"/>
        </w:rPr>
        <w:t>precoding on CSI-RS ports; 2)</w:t>
      </w:r>
      <w:r w:rsidR="005D59E9">
        <w:rPr>
          <w:rFonts w:eastAsiaTheme="minorEastAsia"/>
        </w:rPr>
        <w:t xml:space="preserve"> </w:t>
      </w:r>
      <w:r w:rsidR="007A70B5">
        <w:rPr>
          <w:rFonts w:eastAsiaTheme="minorEastAsia"/>
        </w:rPr>
        <w:t xml:space="preserve">different variations of tap 0 per CSI-RS port due to </w:t>
      </w:r>
      <w:r w:rsidRPr="4C83E60E">
        <w:rPr>
          <w:rFonts w:eastAsiaTheme="minorEastAsia"/>
        </w:rPr>
        <w:t xml:space="preserve">uplink and downlink channel </w:t>
      </w:r>
      <w:r w:rsidR="007A70B5">
        <w:rPr>
          <w:rFonts w:eastAsiaTheme="minorEastAsia"/>
        </w:rPr>
        <w:t>partial reciprocity need to be averaged out from multiple CSI-RS ports</w:t>
      </w:r>
      <w:r w:rsidRPr="4C83E60E">
        <w:rPr>
          <w:rFonts w:eastAsiaTheme="minorEastAsia"/>
        </w:rPr>
        <w:t>.</w:t>
      </w:r>
    </w:p>
    <w:p w14:paraId="02392ABC" w14:textId="745B5528" w:rsidR="00FF1D61" w:rsidRDefault="00A74C97" w:rsidP="4C83E60E">
      <w:pPr>
        <w:pStyle w:val="bullet1"/>
        <w:numPr>
          <w:ilvl w:val="0"/>
          <w:numId w:val="0"/>
        </w:numPr>
        <w:rPr>
          <w:rFonts w:eastAsiaTheme="minorEastAsia"/>
        </w:rPr>
      </w:pPr>
      <w:r w:rsidRPr="4C83E60E">
        <w:rPr>
          <w:rFonts w:eastAsiaTheme="minorEastAsia"/>
        </w:rPr>
        <w:t>In fact, UE only need</w:t>
      </w:r>
      <w:r>
        <w:rPr>
          <w:rFonts w:eastAsiaTheme="minorEastAsia"/>
        </w:rPr>
        <w:t>s</w:t>
      </w:r>
      <w:r w:rsidRPr="4C83E60E">
        <w:rPr>
          <w:rFonts w:eastAsiaTheme="minorEastAsia"/>
        </w:rPr>
        <w:t xml:space="preserve"> to process timing calibration on very few CSI-RS ports because the timing mismatch is the same on each CSI-RS port</w:t>
      </w:r>
      <w:r>
        <w:rPr>
          <w:rFonts w:eastAsiaTheme="minorEastAsia"/>
        </w:rPr>
        <w:t xml:space="preserve"> and</w:t>
      </w:r>
      <w:r w:rsidR="4C83E60E" w:rsidRPr="4C83E60E">
        <w:rPr>
          <w:rFonts w:eastAsiaTheme="minorEastAsia"/>
        </w:rPr>
        <w:t xml:space="preserve"> only a few </w:t>
      </w:r>
      <w:r>
        <w:rPr>
          <w:rFonts w:eastAsiaTheme="minorEastAsia"/>
        </w:rPr>
        <w:t xml:space="preserve">strongest </w:t>
      </w:r>
      <w:r w:rsidR="4C83E60E" w:rsidRPr="4C83E60E">
        <w:rPr>
          <w:rFonts w:eastAsiaTheme="minorEastAsia"/>
        </w:rPr>
        <w:t xml:space="preserve">CSI-RS ports are </w:t>
      </w:r>
      <w:r>
        <w:rPr>
          <w:rFonts w:eastAsiaTheme="minorEastAsia"/>
        </w:rPr>
        <w:t>sufficient</w:t>
      </w:r>
      <w:r w:rsidRPr="4C83E60E">
        <w:rPr>
          <w:rFonts w:eastAsiaTheme="minorEastAsia"/>
        </w:rPr>
        <w:t xml:space="preserve"> </w:t>
      </w:r>
      <w:r w:rsidR="4C83E60E" w:rsidRPr="4C83E60E">
        <w:rPr>
          <w:rFonts w:eastAsiaTheme="minorEastAsia"/>
        </w:rPr>
        <w:t xml:space="preserve">to </w:t>
      </w:r>
      <w:r w:rsidR="005158AA">
        <w:rPr>
          <w:rFonts w:eastAsiaTheme="minorEastAsia"/>
        </w:rPr>
        <w:t>locate</w:t>
      </w:r>
      <w:r w:rsidR="005158AA" w:rsidRPr="4C83E60E">
        <w:rPr>
          <w:rFonts w:eastAsiaTheme="minorEastAsia"/>
        </w:rPr>
        <w:t xml:space="preserve"> </w:t>
      </w:r>
      <w:r w:rsidR="4C83E60E" w:rsidRPr="4C83E60E">
        <w:rPr>
          <w:rFonts w:eastAsiaTheme="minorEastAsia"/>
        </w:rPr>
        <w:t>the delay tap 0 or some specific tap. The simulation results about different numbers of CSI-RS ports used to process timing calibration</w:t>
      </w:r>
      <w:r>
        <w:rPr>
          <w:rFonts w:eastAsiaTheme="minorEastAsia"/>
        </w:rPr>
        <w:t xml:space="preserve"> compared to all CSI-RS ports</w:t>
      </w:r>
      <w:r w:rsidR="4C83E60E" w:rsidRPr="4C83E60E">
        <w:rPr>
          <w:rFonts w:eastAsiaTheme="minorEastAsia"/>
        </w:rPr>
        <w:t xml:space="preserve"> are shown </w:t>
      </w:r>
      <w:r w:rsidR="005158AA">
        <w:rPr>
          <w:rFonts w:eastAsiaTheme="minorEastAsia"/>
        </w:rPr>
        <w:t xml:space="preserve">in </w:t>
      </w:r>
      <w:r w:rsidR="005158AA">
        <w:rPr>
          <w:rFonts w:eastAsiaTheme="minorEastAsia"/>
        </w:rPr>
        <w:fldChar w:fldCharType="begin"/>
      </w:r>
      <w:r w:rsidR="005158AA">
        <w:rPr>
          <w:rFonts w:eastAsiaTheme="minorEastAsia"/>
        </w:rPr>
        <w:instrText xml:space="preserve"> REF _Ref71649545 \r \h </w:instrText>
      </w:r>
      <w:r w:rsidR="005158AA">
        <w:rPr>
          <w:rFonts w:eastAsiaTheme="minorEastAsia"/>
        </w:rPr>
      </w:r>
      <w:r w:rsidR="005158AA">
        <w:rPr>
          <w:rFonts w:eastAsiaTheme="minorEastAsia"/>
        </w:rPr>
        <w:fldChar w:fldCharType="separate"/>
      </w:r>
      <w:r w:rsidR="005158AA">
        <w:rPr>
          <w:rFonts w:eastAsiaTheme="minorEastAsia"/>
        </w:rPr>
        <w:t>Figure 24</w:t>
      </w:r>
      <w:r w:rsidR="005158AA">
        <w:rPr>
          <w:rFonts w:eastAsiaTheme="minorEastAsia"/>
        </w:rPr>
        <w:fldChar w:fldCharType="end"/>
      </w:r>
      <w:r w:rsidR="4C83E60E" w:rsidRPr="4C83E60E">
        <w:rPr>
          <w:rFonts w:eastAsiaTheme="minorEastAsia"/>
        </w:rPr>
        <w:t xml:space="preserve">. The number of CSI-RS ports is 32 and the length of tap indication set is one. In the simulation, gNB </w:t>
      </w:r>
      <w:r w:rsidR="005158AA">
        <w:rPr>
          <w:rFonts w:eastAsiaTheme="minorEastAsia"/>
        </w:rPr>
        <w:t>maps</w:t>
      </w:r>
      <w:r w:rsidR="005158AA" w:rsidRPr="4C83E60E">
        <w:rPr>
          <w:rFonts w:eastAsiaTheme="minorEastAsia"/>
        </w:rPr>
        <w:t xml:space="preserve"> </w:t>
      </w:r>
      <w:r w:rsidR="4C83E60E" w:rsidRPr="4C83E60E">
        <w:rPr>
          <w:rFonts w:eastAsiaTheme="minorEastAsia"/>
        </w:rPr>
        <w:t>the SD-FD pair</w:t>
      </w:r>
      <w:r w:rsidR="005158AA">
        <w:rPr>
          <w:rFonts w:eastAsiaTheme="minorEastAsia"/>
        </w:rPr>
        <w:t>s</w:t>
      </w:r>
      <w:r w:rsidR="005158AA" w:rsidRPr="005158AA">
        <w:rPr>
          <w:rFonts w:eastAsiaTheme="minorEastAsia"/>
        </w:rPr>
        <w:t xml:space="preserve"> </w:t>
      </w:r>
      <w:r w:rsidR="005158AA" w:rsidRPr="4C83E60E">
        <w:rPr>
          <w:rFonts w:eastAsiaTheme="minorEastAsia"/>
        </w:rPr>
        <w:t xml:space="preserve">from the strongest to the weakest </w:t>
      </w:r>
      <w:r w:rsidR="005158AA">
        <w:rPr>
          <w:rFonts w:eastAsiaTheme="minorEastAsia"/>
        </w:rPr>
        <w:t>to</w:t>
      </w:r>
      <w:r w:rsidR="4C83E60E" w:rsidRPr="4C83E60E">
        <w:rPr>
          <w:rFonts w:eastAsiaTheme="minorEastAsia"/>
        </w:rPr>
        <w:t xml:space="preserve"> CSI-RS ports </w:t>
      </w:r>
      <w:r w:rsidR="005158AA">
        <w:rPr>
          <w:rFonts w:eastAsiaTheme="minorEastAsia"/>
        </w:rPr>
        <w:t>in order</w:t>
      </w:r>
      <w:r w:rsidR="4C83E60E" w:rsidRPr="4C83E60E">
        <w:rPr>
          <w:rFonts w:eastAsiaTheme="minorEastAsia"/>
        </w:rPr>
        <w:t xml:space="preserve">. </w:t>
      </w:r>
      <w:r w:rsidR="005D064B">
        <w:rPr>
          <w:rFonts w:eastAsiaTheme="minorEastAsia"/>
        </w:rPr>
        <w:t>L CSI-RS ports conveying strongest SD-FD pairs are used for timing calibration.</w:t>
      </w:r>
    </w:p>
    <w:p w14:paraId="662910FD" w14:textId="77777777" w:rsidR="00FF1D61" w:rsidRDefault="00FF1D61" w:rsidP="00FF1D61">
      <w:pPr>
        <w:pStyle w:val="bullet1"/>
        <w:numPr>
          <w:ilvl w:val="0"/>
          <w:numId w:val="0"/>
        </w:numPr>
        <w:rPr>
          <w:rFonts w:eastAsiaTheme="minorEastAsia"/>
        </w:rPr>
      </w:pPr>
      <w:r>
        <w:rPr>
          <w:noProof/>
        </w:rPr>
        <w:drawing>
          <wp:inline distT="0" distB="0" distL="0" distR="0" wp14:anchorId="42C56627" wp14:editId="0527F241">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07D9792" w14:textId="77777777" w:rsidR="00FF1D61" w:rsidRDefault="4C83E60E" w:rsidP="00FF1D61">
      <w:pPr>
        <w:pStyle w:val="figure"/>
      </w:pPr>
      <w:bookmarkStart w:id="101" w:name="_Ref71649545"/>
      <w:r>
        <w:t>The performance loss with different detecting ports number</w:t>
      </w:r>
      <w:bookmarkEnd w:id="101"/>
    </w:p>
    <w:p w14:paraId="7D2CAED3" w14:textId="3EE2FAE7" w:rsidR="00FF1D61" w:rsidRDefault="4C83E60E" w:rsidP="4C83E60E">
      <w:pPr>
        <w:pStyle w:val="bullet1"/>
        <w:numPr>
          <w:ilvl w:val="0"/>
          <w:numId w:val="0"/>
        </w:numPr>
        <w:rPr>
          <w:rFonts w:eastAsiaTheme="minorEastAsia"/>
        </w:rPr>
      </w:pPr>
      <w:r w:rsidRPr="4C83E60E">
        <w:rPr>
          <w:rFonts w:eastAsiaTheme="minorEastAsia"/>
        </w:rPr>
        <w:t xml:space="preserve">According to the simulation results, the performance loss with more than 4 or 6 </w:t>
      </w:r>
      <w:r w:rsidR="005D064B">
        <w:rPr>
          <w:rFonts w:eastAsiaTheme="minorEastAsia"/>
        </w:rPr>
        <w:t xml:space="preserve">strongest </w:t>
      </w:r>
      <w:r w:rsidRPr="4C83E60E">
        <w:rPr>
          <w:rFonts w:eastAsiaTheme="minorEastAsia"/>
        </w:rPr>
        <w:t xml:space="preserve">CSI-RS ports is similar to all </w:t>
      </w:r>
      <w:r w:rsidR="00A74C97">
        <w:rPr>
          <w:rFonts w:eastAsiaTheme="minorEastAsia"/>
        </w:rPr>
        <w:t xml:space="preserve">32 </w:t>
      </w:r>
      <w:r w:rsidRPr="4C83E60E">
        <w:rPr>
          <w:rFonts w:eastAsiaTheme="minorEastAsia"/>
        </w:rPr>
        <w:t xml:space="preserve">ports. </w:t>
      </w:r>
      <w:r w:rsidR="005D064B">
        <w:rPr>
          <w:rFonts w:eastAsiaTheme="minorEastAsia"/>
        </w:rPr>
        <w:t>In</w:t>
      </w:r>
      <w:r w:rsidR="005D064B" w:rsidRPr="4C83E60E">
        <w:rPr>
          <w:rFonts w:eastAsiaTheme="minorEastAsia"/>
        </w:rPr>
        <w:t xml:space="preserve"> </w:t>
      </w:r>
      <w:r w:rsidRPr="4C83E60E">
        <w:rPr>
          <w:rFonts w:eastAsiaTheme="minorEastAsia"/>
        </w:rPr>
        <w:t xml:space="preserve">most cases, 4 CSI-RS ports are enough to counteract the influence of timing interference. That is, with </w:t>
      </w:r>
      <w:r w:rsidR="17104FE3" w:rsidRPr="17104FE3">
        <w:rPr>
          <w:rFonts w:eastAsiaTheme="minorEastAsia"/>
        </w:rPr>
        <w:t>fewer</w:t>
      </w:r>
      <w:r w:rsidRPr="4C83E60E">
        <w:rPr>
          <w:rFonts w:eastAsiaTheme="minorEastAsia"/>
        </w:rPr>
        <w:t xml:space="preserve"> CSI-RS ports to calibrate the timing mismatch, the performance </w:t>
      </w:r>
      <w:r w:rsidR="17104FE3" w:rsidRPr="17104FE3">
        <w:rPr>
          <w:rFonts w:eastAsiaTheme="minorEastAsia"/>
        </w:rPr>
        <w:t>improvement is</w:t>
      </w:r>
      <w:r w:rsidRPr="4C83E60E">
        <w:rPr>
          <w:rFonts w:eastAsiaTheme="minorEastAsia"/>
        </w:rPr>
        <w:t xml:space="preserve"> close to </w:t>
      </w:r>
      <w:r w:rsidR="17104FE3" w:rsidRPr="17104FE3">
        <w:rPr>
          <w:rFonts w:eastAsiaTheme="minorEastAsia"/>
        </w:rPr>
        <w:t xml:space="preserve">using </w:t>
      </w:r>
      <w:r w:rsidRPr="4C83E60E">
        <w:rPr>
          <w:rFonts w:eastAsiaTheme="minorEastAsia"/>
        </w:rPr>
        <w:t>all ports.</w:t>
      </w:r>
    </w:p>
    <w:p w14:paraId="290C2A1E" w14:textId="77777777" w:rsidR="00322E59" w:rsidRDefault="00322E59" w:rsidP="0089206D">
      <w:pPr>
        <w:pStyle w:val="observation"/>
      </w:pPr>
      <w:bookmarkStart w:id="102" w:name="_Ref71654035"/>
    </w:p>
    <w:bookmarkEnd w:id="102"/>
    <w:p w14:paraId="012C8F73" w14:textId="088F1C7C" w:rsidR="00322E59" w:rsidRDefault="4C83E60E" w:rsidP="4C83E60E">
      <w:pPr>
        <w:pStyle w:val="boldbullet1"/>
        <w:rPr>
          <w:b w:val="0"/>
          <w:i/>
          <w:iCs/>
        </w:rPr>
      </w:pPr>
      <w:r w:rsidRPr="4C83E60E">
        <w:rPr>
          <w:b w:val="0"/>
          <w:i/>
          <w:iCs/>
        </w:rPr>
        <w:t xml:space="preserve">With 4 or 6 strongest </w:t>
      </w:r>
      <w:r w:rsidR="005D064B">
        <w:rPr>
          <w:b w:val="0"/>
          <w:i/>
          <w:iCs/>
        </w:rPr>
        <w:t xml:space="preserve">CSI-RS </w:t>
      </w:r>
      <w:r w:rsidRPr="4C83E60E">
        <w:rPr>
          <w:b w:val="0"/>
          <w:i/>
          <w:iCs/>
        </w:rPr>
        <w:t>ports (observed</w:t>
      </w:r>
      <w:r w:rsidR="005D064B">
        <w:rPr>
          <w:b w:val="0"/>
          <w:i/>
          <w:iCs/>
        </w:rPr>
        <w:t xml:space="preserve"> and mapped</w:t>
      </w:r>
      <w:r w:rsidRPr="4C83E60E">
        <w:rPr>
          <w:b w:val="0"/>
          <w:i/>
          <w:iCs/>
        </w:rPr>
        <w:t xml:space="preserve"> </w:t>
      </w:r>
      <w:r w:rsidR="005D064B">
        <w:rPr>
          <w:b w:val="0"/>
          <w:i/>
          <w:iCs/>
        </w:rPr>
        <w:t>at</w:t>
      </w:r>
      <w:r w:rsidRPr="4C83E60E">
        <w:rPr>
          <w:b w:val="0"/>
          <w:i/>
          <w:iCs/>
        </w:rPr>
        <w:t xml:space="preserve"> gNB side) for timing calibration between gNB and UE, the system performance is </w:t>
      </w:r>
      <w:r w:rsidR="005D064B">
        <w:rPr>
          <w:b w:val="0"/>
          <w:i/>
          <w:iCs/>
        </w:rPr>
        <w:t>similar to that of</w:t>
      </w:r>
      <w:r w:rsidRPr="4C83E60E">
        <w:rPr>
          <w:b w:val="0"/>
          <w:i/>
          <w:iCs/>
        </w:rPr>
        <w:t xml:space="preserve"> using 32 ports for timing calibration.</w:t>
      </w:r>
    </w:p>
    <w:p w14:paraId="363BDF58" w14:textId="77777777" w:rsidR="00FF1D61" w:rsidRDefault="00FF1D61" w:rsidP="0089206D">
      <w:pPr>
        <w:pStyle w:val="proposal"/>
      </w:pPr>
      <w:bookmarkStart w:id="103" w:name="_Ref71654250"/>
    </w:p>
    <w:bookmarkEnd w:id="103"/>
    <w:p w14:paraId="44FEF1D5" w14:textId="360EEFBA" w:rsidR="00A74C97" w:rsidRDefault="00A74C97" w:rsidP="00A74C97">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35D40684" w14:textId="0F1EBB81" w:rsidR="005D064B" w:rsidRDefault="4C83E60E" w:rsidP="00386A0A">
      <w:pPr>
        <w:pStyle w:val="bullet1"/>
        <w:numPr>
          <w:ilvl w:val="1"/>
          <w:numId w:val="8"/>
        </w:numPr>
        <w:rPr>
          <w:i/>
          <w:iCs/>
        </w:rPr>
      </w:pPr>
      <w:r w:rsidRPr="00246CC4">
        <w:rPr>
          <w:i/>
          <w:iCs/>
        </w:rPr>
        <w:t xml:space="preserve">gNB can map </w:t>
      </w:r>
      <w:r w:rsidR="005D064B" w:rsidRPr="00246CC4">
        <w:rPr>
          <w:i/>
          <w:iCs/>
        </w:rPr>
        <w:t xml:space="preserve">SD-FD bases to </w:t>
      </w:r>
      <w:r w:rsidRPr="00246CC4">
        <w:rPr>
          <w:i/>
          <w:iCs/>
        </w:rPr>
        <w:t xml:space="preserve">CSI-RS ports with a predetermined order or </w:t>
      </w:r>
      <w:r w:rsidR="001B26B0">
        <w:rPr>
          <w:i/>
          <w:iCs/>
        </w:rPr>
        <w:t>indicating</w:t>
      </w:r>
      <w:r w:rsidRPr="00246CC4">
        <w:rPr>
          <w:i/>
          <w:iCs/>
        </w:rPr>
        <w:t xml:space="preserve"> </w:t>
      </w:r>
      <w:r w:rsidR="001B26B0">
        <w:rPr>
          <w:i/>
          <w:iCs/>
        </w:rPr>
        <w:t>the</w:t>
      </w:r>
      <w:r w:rsidRPr="00246CC4">
        <w:rPr>
          <w:i/>
          <w:iCs/>
        </w:rPr>
        <w:t xml:space="preserve"> ports for timing calibration.</w:t>
      </w:r>
    </w:p>
    <w:p w14:paraId="480B31C8" w14:textId="24E844A9" w:rsidR="000E1140" w:rsidRPr="00433672" w:rsidRDefault="000E1140" w:rsidP="00433672"/>
    <w:p w14:paraId="6691B6FE" w14:textId="6A149D18" w:rsidR="00F03AEB" w:rsidRPr="00500A37" w:rsidRDefault="4C83E60E" w:rsidP="004824DE">
      <w:pPr>
        <w:pStyle w:val="title1"/>
      </w:pPr>
      <w:r>
        <w:t>Conclusions</w:t>
      </w:r>
    </w:p>
    <w:p w14:paraId="1DE463E3" w14:textId="11D54163" w:rsidR="00A25ACE" w:rsidRPr="0079351D" w:rsidRDefault="4C83E60E" w:rsidP="00913A2F">
      <w:pPr>
        <w:pStyle w:val="bullet2"/>
        <w:numPr>
          <w:ilvl w:val="1"/>
          <w:numId w:val="0"/>
        </w:numPr>
      </w:pPr>
      <w:r>
        <w:t>To summarize, we have following observations and proposals.</w:t>
      </w:r>
    </w:p>
    <w:p w14:paraId="37D11462" w14:textId="3D605513" w:rsidR="007E18B0" w:rsidRDefault="00163269" w:rsidP="0089206D">
      <w:pPr>
        <w:pStyle w:val="observation"/>
        <w:numPr>
          <w:ilvl w:val="0"/>
          <w:numId w:val="0"/>
        </w:numPr>
        <w:ind w:left="-1"/>
      </w:pPr>
      <w:r>
        <w:fldChar w:fldCharType="begin"/>
      </w:r>
      <w:r>
        <w:instrText xml:space="preserve"> REF _Ref71654004 \r \h </w:instrText>
      </w:r>
      <w:r>
        <w:fldChar w:fldCharType="separate"/>
      </w:r>
      <w:r>
        <w:t>Observation 1:</w:t>
      </w:r>
      <w:r>
        <w:fldChar w:fldCharType="end"/>
      </w:r>
    </w:p>
    <w:p w14:paraId="0E497BB2" w14:textId="57A0270E" w:rsidR="00D60D3E" w:rsidRPr="00106AEE" w:rsidRDefault="009F7F5F" w:rsidP="4C83E60E">
      <w:pPr>
        <w:pStyle w:val="bullet1"/>
        <w:rPr>
          <w:i/>
          <w:iCs/>
        </w:rPr>
      </w:pPr>
      <w:r w:rsidRPr="009F7F5F">
        <w:rPr>
          <w:i/>
          <w:iCs/>
        </w:rPr>
        <w:t>Associating two reporting settings CSI-</w:t>
      </w:r>
      <w:proofErr w:type="spellStart"/>
      <w:r w:rsidRPr="009F7F5F">
        <w:rPr>
          <w:i/>
          <w:iCs/>
        </w:rPr>
        <w:t>ReportConfigs</w:t>
      </w:r>
      <w:proofErr w:type="spellEnd"/>
      <w:r w:rsidRPr="009F7F5F">
        <w:rPr>
          <w:i/>
          <w:iCs/>
        </w:rPr>
        <w:t xml:space="preserve"> which are corresponding to two TRPs/TCI states can compensate the performance loss due to the delay caused by non-ideal backhaul between TRPs.</w:t>
      </w:r>
    </w:p>
    <w:p w14:paraId="45593D48" w14:textId="1701358D" w:rsidR="00E96740" w:rsidRDefault="00163269" w:rsidP="0089206D">
      <w:pPr>
        <w:pStyle w:val="observation"/>
        <w:numPr>
          <w:ilvl w:val="0"/>
          <w:numId w:val="0"/>
        </w:numPr>
      </w:pPr>
      <w:r>
        <w:fldChar w:fldCharType="begin"/>
      </w:r>
      <w:r>
        <w:instrText xml:space="preserve"> REF _Ref71654013 \r \h </w:instrText>
      </w:r>
      <w:r>
        <w:fldChar w:fldCharType="separate"/>
      </w:r>
      <w:r>
        <w:t>Observation 2:</w:t>
      </w:r>
      <w:r>
        <w:fldChar w:fldCharType="end"/>
      </w:r>
    </w:p>
    <w:p w14:paraId="359CA0C2" w14:textId="6C9AF1AE" w:rsidR="00E96740" w:rsidRPr="00D4217C" w:rsidRDefault="00DA0F6A" w:rsidP="4C83E60E">
      <w:pPr>
        <w:pStyle w:val="bullet1"/>
        <w:rPr>
          <w:i/>
          <w:iCs/>
        </w:rPr>
      </w:pPr>
      <w:r w:rsidRPr="00DA0F6A">
        <w:rPr>
          <w:i/>
          <w:iCs/>
        </w:rPr>
        <w:t>For CPU occupation and active CSI-RS counting, Cat2 can reuse the rule defined for Cat1 without any further specification effort</w:t>
      </w:r>
      <w:r w:rsidR="00801E80" w:rsidRPr="00801E80">
        <w:rPr>
          <w:i/>
          <w:iCs/>
        </w:rPr>
        <w:t>.</w:t>
      </w:r>
    </w:p>
    <w:p w14:paraId="2EA4ABB2" w14:textId="12403E9D" w:rsidR="00774F5B" w:rsidRDefault="00163269" w:rsidP="0089206D">
      <w:pPr>
        <w:pStyle w:val="observation"/>
        <w:numPr>
          <w:ilvl w:val="0"/>
          <w:numId w:val="0"/>
        </w:numPr>
      </w:pPr>
      <w:r>
        <w:fldChar w:fldCharType="begin"/>
      </w:r>
      <w:r>
        <w:instrText xml:space="preserve"> REF _Ref71654021 \r \h </w:instrText>
      </w:r>
      <w:r>
        <w:fldChar w:fldCharType="separate"/>
      </w:r>
      <w:r>
        <w:t>Observation 3:</w:t>
      </w:r>
      <w:r>
        <w:fldChar w:fldCharType="end"/>
      </w:r>
    </w:p>
    <w:p w14:paraId="465549C2" w14:textId="14695884" w:rsidR="001230E8" w:rsidRPr="00163269" w:rsidRDefault="00E51F75" w:rsidP="000B013C">
      <w:pPr>
        <w:pStyle w:val="bullet1"/>
        <w:rPr>
          <w:i/>
        </w:rPr>
      </w:pPr>
      <w:r w:rsidRPr="00E51F75">
        <w:rPr>
          <w:i/>
          <w:iCs/>
        </w:rPr>
        <w:t xml:space="preserve">For CRI and CRI bit width definition, Cat2 also can reuse the design of Cat1 with CSI </w:t>
      </w:r>
      <w:proofErr w:type="spellStart"/>
      <w:r w:rsidRPr="00E51F75">
        <w:rPr>
          <w:i/>
          <w:iCs/>
        </w:rPr>
        <w:t>reportings</w:t>
      </w:r>
      <w:proofErr w:type="spellEnd"/>
      <w:r w:rsidRPr="00E51F75">
        <w:rPr>
          <w:i/>
          <w:iCs/>
        </w:rPr>
        <w:t xml:space="preserve"> configured with CMRs same as for Cat1.</w:t>
      </w:r>
    </w:p>
    <w:p w14:paraId="3F132FA6" w14:textId="08A935CE" w:rsidR="00163269" w:rsidRDefault="00163269" w:rsidP="0089206D">
      <w:pPr>
        <w:pStyle w:val="observation"/>
        <w:numPr>
          <w:ilvl w:val="0"/>
          <w:numId w:val="0"/>
        </w:numPr>
      </w:pPr>
      <w:r>
        <w:fldChar w:fldCharType="begin"/>
      </w:r>
      <w:r>
        <w:instrText xml:space="preserve"> REF _Ref79173956 \r \h </w:instrText>
      </w:r>
      <w:r>
        <w:fldChar w:fldCharType="separate"/>
      </w:r>
      <w:r>
        <w:t>Observation 4:</w:t>
      </w:r>
      <w:r>
        <w:fldChar w:fldCharType="end"/>
      </w:r>
    </w:p>
    <w:p w14:paraId="1444CD47" w14:textId="77777777" w:rsidR="00F068C0" w:rsidRDefault="00F068C0" w:rsidP="00F068C0">
      <w:pPr>
        <w:pStyle w:val="bullet1"/>
        <w:rPr>
          <w:i/>
        </w:rPr>
      </w:pPr>
      <w:r>
        <w:rPr>
          <w:i/>
        </w:rPr>
        <w:t>There is evident gain of N&gt;=M in the case that the number of CSI-RS ports is 4.</w:t>
      </w:r>
    </w:p>
    <w:p w14:paraId="5E17C14E" w14:textId="2E83C688" w:rsidR="00163269" w:rsidRPr="000B013C" w:rsidRDefault="00F068C0" w:rsidP="00F068C0">
      <w:pPr>
        <w:pStyle w:val="bullet1"/>
        <w:rPr>
          <w:i/>
        </w:rPr>
      </w:pPr>
      <w:r>
        <w:rPr>
          <w:i/>
        </w:rPr>
        <w:t xml:space="preserve">When </w:t>
      </w:r>
      <w:proofErr w:type="spellStart"/>
      <w:r>
        <w:rPr>
          <w:i/>
        </w:rPr>
        <w:t>Mv</w:t>
      </w:r>
      <w:proofErr w:type="spellEnd"/>
      <w:r>
        <w:rPr>
          <w:i/>
        </w:rPr>
        <w:t xml:space="preserve"> = 2, </w:t>
      </w:r>
      <w:r>
        <w:rPr>
          <w:rFonts w:hint="eastAsia"/>
          <w:i/>
        </w:rPr>
        <w:t>T</w:t>
      </w:r>
      <w:r>
        <w:rPr>
          <w:i/>
        </w:rPr>
        <w:t xml:space="preserve">he gain between N = 4 </w:t>
      </w:r>
      <w:r>
        <w:rPr>
          <w:rFonts w:hint="eastAsia"/>
          <w:i/>
        </w:rPr>
        <w:t>and</w:t>
      </w:r>
      <w:r>
        <w:rPr>
          <w:i/>
        </w:rPr>
        <w:t xml:space="preserve"> N = 2 is larger than the gain between N = 6 and N = 4.</w:t>
      </w:r>
    </w:p>
    <w:p w14:paraId="505FAA8C" w14:textId="44F32BDA" w:rsidR="00163269" w:rsidRDefault="00163269" w:rsidP="0089206D">
      <w:pPr>
        <w:pStyle w:val="observation"/>
        <w:numPr>
          <w:ilvl w:val="0"/>
          <w:numId w:val="0"/>
        </w:numPr>
      </w:pPr>
      <w:r>
        <w:fldChar w:fldCharType="begin"/>
      </w:r>
      <w:r>
        <w:instrText xml:space="preserve"> REF _Ref79173973 \r \h </w:instrText>
      </w:r>
      <w:r>
        <w:fldChar w:fldCharType="separate"/>
      </w:r>
      <w:r>
        <w:t>Observation 5:</w:t>
      </w:r>
      <w:r>
        <w:fldChar w:fldCharType="end"/>
      </w:r>
    </w:p>
    <w:p w14:paraId="3F0BB45D" w14:textId="08339744" w:rsidR="00163269" w:rsidRPr="00163269" w:rsidRDefault="00F068C0" w:rsidP="00163269">
      <w:pPr>
        <w:pStyle w:val="bullet1"/>
        <w:rPr>
          <w:i/>
        </w:rPr>
      </w:pPr>
      <w:r>
        <w:rPr>
          <w:i/>
        </w:rPr>
        <w:t>We find 8 parameter combinations</w:t>
      </w:r>
      <w:r w:rsidRPr="004D0AF3">
        <w:t xml:space="preserve"> </w:t>
      </w:r>
      <w:r w:rsidRPr="004D0AF3">
        <w:rPr>
          <w:i/>
        </w:rPr>
        <w:t>of (K</w:t>
      </w:r>
      <w:proofErr w:type="gramStart"/>
      <w:r w:rsidRPr="004D0AF3">
        <w:rPr>
          <w:i/>
        </w:rPr>
        <w:t>1,Mv</w:t>
      </w:r>
      <w:proofErr w:type="gramEnd"/>
      <w:r w:rsidRPr="004D0AF3">
        <w:rPr>
          <w:i/>
        </w:rPr>
        <w:t>,</w:t>
      </w:r>
      <w:r w:rsidRPr="004D0AF3">
        <w:t xml:space="preserve"> </w:t>
      </w:r>
      <w:r w:rsidRPr="004D0AF3">
        <w:rPr>
          <w:i/>
        </w:rPr>
        <w:t>Beta)</w:t>
      </w:r>
      <w:r>
        <w:rPr>
          <w:i/>
        </w:rPr>
        <w:t xml:space="preserve"> with less CSI overhead and high throughput: </w:t>
      </w:r>
      <w:r w:rsidRPr="001F1457">
        <w:rPr>
          <w:i/>
        </w:rPr>
        <w:t>(4,2,0.5), (8,2,0.25), (8,1,1), (12,1,0.5), (8,2,0.5), (12,1,0.75), (12,2,0.5), (16,</w:t>
      </w:r>
      <w:r>
        <w:rPr>
          <w:i/>
        </w:rPr>
        <w:t>2</w:t>
      </w:r>
      <w:r w:rsidRPr="001F1457">
        <w:rPr>
          <w:i/>
        </w:rPr>
        <w:t>,0.75).</w:t>
      </w:r>
    </w:p>
    <w:p w14:paraId="1914CC8C" w14:textId="5C1D1EEA" w:rsidR="00163269" w:rsidRDefault="00163269" w:rsidP="0089206D">
      <w:pPr>
        <w:pStyle w:val="observation"/>
        <w:numPr>
          <w:ilvl w:val="0"/>
          <w:numId w:val="0"/>
        </w:numPr>
      </w:pPr>
      <w:r>
        <w:fldChar w:fldCharType="begin"/>
      </w:r>
      <w:r>
        <w:instrText xml:space="preserve"> REF _Ref71654035 \r \h </w:instrText>
      </w:r>
      <w:r>
        <w:fldChar w:fldCharType="separate"/>
      </w:r>
      <w:r>
        <w:t>Observation 6:</w:t>
      </w:r>
      <w:r>
        <w:fldChar w:fldCharType="end"/>
      </w:r>
    </w:p>
    <w:p w14:paraId="1D27C09B" w14:textId="1B3A25B2" w:rsidR="00163269" w:rsidRPr="00163269" w:rsidRDefault="00F068C0" w:rsidP="00163269">
      <w:pPr>
        <w:pStyle w:val="bullet1"/>
        <w:rPr>
          <w:i/>
        </w:rPr>
      </w:pPr>
      <w:r w:rsidRPr="00F068C0">
        <w:rPr>
          <w:i/>
        </w:rPr>
        <w:t>With 4 or 6 strongest CSI-RS ports (observed and mapped at gNB side) for timing calibration between gNB and UE, the system performance is similar to that of using 32 ports for timing calibration.</w:t>
      </w:r>
    </w:p>
    <w:p w14:paraId="2EC307FB" w14:textId="0B7D9540" w:rsidR="00565A3A" w:rsidRDefault="00163269" w:rsidP="0089206D">
      <w:pPr>
        <w:pStyle w:val="proposal"/>
        <w:numPr>
          <w:ilvl w:val="0"/>
          <w:numId w:val="0"/>
        </w:numPr>
      </w:pPr>
      <w:r>
        <w:fldChar w:fldCharType="begin"/>
      </w:r>
      <w:r>
        <w:instrText xml:space="preserve"> REF _Ref79174017 \r \h </w:instrText>
      </w:r>
      <w:r>
        <w:fldChar w:fldCharType="separate"/>
      </w:r>
      <w:r>
        <w:t>Proposal 1:</w:t>
      </w:r>
      <w:r>
        <w:fldChar w:fldCharType="end"/>
      </w:r>
    </w:p>
    <w:p w14:paraId="0397C32D" w14:textId="17F2491D" w:rsidR="00565A3A" w:rsidRPr="00565A3A" w:rsidRDefault="000B013C" w:rsidP="4C83E60E">
      <w:pPr>
        <w:pStyle w:val="bullet1"/>
        <w:rPr>
          <w:i/>
          <w:iCs/>
        </w:rPr>
      </w:pPr>
      <w:r w:rsidRPr="000B013C">
        <w:rPr>
          <w:i/>
          <w:iCs/>
        </w:rPr>
        <w:t>Support the default maximum number of CMR is 4 for MTRP CSI measurement.</w:t>
      </w:r>
    </w:p>
    <w:p w14:paraId="0667155A" w14:textId="01C13A24" w:rsidR="00774F5B" w:rsidRDefault="00163269" w:rsidP="0089206D">
      <w:pPr>
        <w:pStyle w:val="proposal"/>
        <w:numPr>
          <w:ilvl w:val="0"/>
          <w:numId w:val="0"/>
        </w:numPr>
      </w:pPr>
      <w:r>
        <w:fldChar w:fldCharType="begin"/>
      </w:r>
      <w:r>
        <w:instrText xml:space="preserve"> REF _Ref79174031 \r \h </w:instrText>
      </w:r>
      <w:r>
        <w:fldChar w:fldCharType="separate"/>
      </w:r>
      <w:r>
        <w:t>Proposal 2:</w:t>
      </w:r>
      <w:r>
        <w:fldChar w:fldCharType="end"/>
      </w:r>
    </w:p>
    <w:p w14:paraId="4AEB869A" w14:textId="61FA55BC" w:rsidR="00AC1EF7" w:rsidRPr="008C7A13" w:rsidRDefault="00AC1EF7" w:rsidP="00AC1EF7">
      <w:pPr>
        <w:pStyle w:val="bullet1"/>
        <w:rPr>
          <w:i/>
        </w:rPr>
      </w:pPr>
      <w:r w:rsidRPr="008C7A13">
        <w:rPr>
          <w:i/>
        </w:rPr>
        <w:t>Support Alt.4 for measurement and framework.</w:t>
      </w:r>
    </w:p>
    <w:p w14:paraId="79E93BCF" w14:textId="77777777" w:rsidR="00F92D00" w:rsidRPr="00F92D00" w:rsidRDefault="00F92D00" w:rsidP="00AC1EF7">
      <w:pPr>
        <w:pStyle w:val="bullet2"/>
        <w:rPr>
          <w:i/>
          <w:iCs/>
        </w:rPr>
      </w:pPr>
      <w:r w:rsidRPr="00F92D00">
        <w:rPr>
          <w:i/>
          <w:iCs/>
        </w:rPr>
        <w:t>N CMR pairs are formed by one-to-one mapping of the first N CMRs between two CMR groups.</w:t>
      </w:r>
    </w:p>
    <w:p w14:paraId="7DBE62FA" w14:textId="77777777" w:rsidR="00AC1EF7" w:rsidRDefault="00F92D00" w:rsidP="00AC1EF7">
      <w:pPr>
        <w:pStyle w:val="bullet2"/>
        <w:rPr>
          <w:i/>
        </w:rPr>
      </w:pPr>
      <w:r w:rsidRPr="00F92D00">
        <w:rPr>
          <w:i/>
          <w:iCs/>
        </w:rPr>
        <w:t xml:space="preserve">The CMRs other than the CMRs in the CMR pair(s) in each CMR group are used for </w:t>
      </w:r>
      <w:r w:rsidR="00F265AF">
        <w:rPr>
          <w:i/>
          <w:iCs/>
        </w:rPr>
        <w:t>STRP</w:t>
      </w:r>
      <w:r w:rsidRPr="00F92D00">
        <w:rPr>
          <w:i/>
          <w:iCs/>
        </w:rPr>
        <w:t xml:space="preserve"> hypothesis measurement.</w:t>
      </w:r>
    </w:p>
    <w:p w14:paraId="477F1353" w14:textId="4C7A9CA3" w:rsidR="00774F5B" w:rsidRPr="00774F5B" w:rsidRDefault="00AC1EF7" w:rsidP="00AC1EF7">
      <w:pPr>
        <w:pStyle w:val="bullet2"/>
        <w:rPr>
          <w:i/>
          <w:iCs/>
        </w:rPr>
      </w:pPr>
      <w:r w:rsidRPr="00086FD4">
        <w:rPr>
          <w:rFonts w:hint="eastAsia"/>
          <w:i/>
        </w:rPr>
        <w:t>T</w:t>
      </w:r>
      <w:r w:rsidRPr="00361A28">
        <w:rPr>
          <w:i/>
        </w:rPr>
        <w:t>he value of M is not come from additional RRC signaling and N but from CMR configuration and N.</w:t>
      </w:r>
    </w:p>
    <w:p w14:paraId="210AEEF9" w14:textId="63C432E8" w:rsidR="00774F5B" w:rsidRDefault="00801E80" w:rsidP="0089206D">
      <w:pPr>
        <w:pStyle w:val="proposal"/>
        <w:numPr>
          <w:ilvl w:val="0"/>
          <w:numId w:val="0"/>
        </w:numPr>
      </w:pPr>
      <w:r>
        <w:fldChar w:fldCharType="begin"/>
      </w:r>
      <w:r>
        <w:instrText xml:space="preserve"> </w:instrText>
      </w:r>
      <w:r>
        <w:rPr>
          <w:rFonts w:hint="eastAsia"/>
        </w:rPr>
        <w:instrText>REF _Ref71654063 \r \h</w:instrText>
      </w:r>
      <w:r>
        <w:instrText xml:space="preserve"> </w:instrText>
      </w:r>
      <w:r>
        <w:fldChar w:fldCharType="separate"/>
      </w:r>
      <w:r>
        <w:t>Proposal 3:</w:t>
      </w:r>
      <w:r>
        <w:fldChar w:fldCharType="end"/>
      </w:r>
    </w:p>
    <w:p w14:paraId="6C3B6090" w14:textId="01B9E5CD" w:rsidR="0024384E" w:rsidRPr="0024384E" w:rsidRDefault="003F09AE" w:rsidP="4C83E60E">
      <w:pPr>
        <w:pStyle w:val="bullet1"/>
        <w:rPr>
          <w:i/>
          <w:iCs/>
        </w:rPr>
      </w:pPr>
      <w:r w:rsidRPr="003F09AE">
        <w:rPr>
          <w:i/>
          <w:iCs/>
        </w:rPr>
        <w:t>Support dynamic updating TCI states of CMRs by MAC-CE for periodic CSI-RS and aperiodic CSI-RS.</w:t>
      </w:r>
    </w:p>
    <w:p w14:paraId="38EAC867" w14:textId="58EC8AF0" w:rsidR="00774F5B" w:rsidRDefault="00801E80" w:rsidP="0089206D">
      <w:pPr>
        <w:pStyle w:val="proposal"/>
        <w:numPr>
          <w:ilvl w:val="0"/>
          <w:numId w:val="0"/>
        </w:numPr>
      </w:pPr>
      <w:r>
        <w:fldChar w:fldCharType="begin"/>
      </w:r>
      <w:r>
        <w:instrText xml:space="preserve"> </w:instrText>
      </w:r>
      <w:r>
        <w:rPr>
          <w:rFonts w:hint="eastAsia"/>
        </w:rPr>
        <w:instrText>REF _Ref71654069 \r \h</w:instrText>
      </w:r>
      <w:r>
        <w:instrText xml:space="preserve"> </w:instrText>
      </w:r>
      <w:r>
        <w:fldChar w:fldCharType="separate"/>
      </w:r>
      <w:r>
        <w:t>Proposal 4:</w:t>
      </w:r>
      <w:r>
        <w:fldChar w:fldCharType="end"/>
      </w:r>
    </w:p>
    <w:p w14:paraId="548E693C" w14:textId="3257A24C" w:rsidR="004B651C" w:rsidRPr="00947301" w:rsidRDefault="008973AD" w:rsidP="4C83E60E">
      <w:pPr>
        <w:pStyle w:val="bullet1"/>
        <w:rPr>
          <w:i/>
          <w:iCs/>
        </w:rPr>
      </w:pPr>
      <w:r w:rsidRPr="008973AD">
        <w:rPr>
          <w:i/>
          <w:iCs/>
        </w:rPr>
        <w:t>For CRI reporting in Option1, support separate CRI reporting for STRP hypotheses and NC-JT hypotheses.</w:t>
      </w:r>
    </w:p>
    <w:p w14:paraId="6643565C" w14:textId="4E4CF26B" w:rsidR="00774F5B" w:rsidRDefault="00801E80" w:rsidP="0089206D">
      <w:pPr>
        <w:pStyle w:val="proposal"/>
        <w:numPr>
          <w:ilvl w:val="0"/>
          <w:numId w:val="0"/>
        </w:numPr>
      </w:pPr>
      <w:r>
        <w:fldChar w:fldCharType="begin"/>
      </w:r>
      <w:r>
        <w:instrText xml:space="preserve"> </w:instrText>
      </w:r>
      <w:r>
        <w:rPr>
          <w:rFonts w:hint="eastAsia"/>
        </w:rPr>
        <w:instrText>REF _Ref71654077 \r \h</w:instrText>
      </w:r>
      <w:r>
        <w:instrText xml:space="preserve"> </w:instrText>
      </w:r>
      <w:r>
        <w:fldChar w:fldCharType="separate"/>
      </w:r>
      <w:r>
        <w:t>Proposal 5:</w:t>
      </w:r>
      <w:r>
        <w:fldChar w:fldCharType="end"/>
      </w:r>
    </w:p>
    <w:p w14:paraId="4054FF4F" w14:textId="06C79788" w:rsidR="00774F5B" w:rsidRPr="008973AD" w:rsidRDefault="008973AD" w:rsidP="008973AD">
      <w:pPr>
        <w:pStyle w:val="boldbullet1"/>
        <w:rPr>
          <w:b w:val="0"/>
          <w:i/>
        </w:rPr>
      </w:pPr>
      <w:r w:rsidRPr="008973AD">
        <w:rPr>
          <w:b w:val="0"/>
          <w:i/>
        </w:rPr>
        <w:t>For CRI reporting in Option2, the first N codepoints are corresponding to N CMR pairs for NC-JT hypotheses and the remaining codepoints are corresponding to the remaining CMRs for STRP hypotheses.</w:t>
      </w:r>
    </w:p>
    <w:p w14:paraId="60949B37" w14:textId="7FF00047" w:rsidR="00774F5B" w:rsidRDefault="00655E48" w:rsidP="0089206D">
      <w:pPr>
        <w:pStyle w:val="proposal"/>
        <w:numPr>
          <w:ilvl w:val="0"/>
          <w:numId w:val="0"/>
        </w:numPr>
      </w:pPr>
      <w:r>
        <w:fldChar w:fldCharType="begin"/>
      </w:r>
      <w:r>
        <w:instrText xml:space="preserve"> REF _Ref79169996 \r \h </w:instrText>
      </w:r>
      <w:r>
        <w:fldChar w:fldCharType="separate"/>
      </w:r>
      <w:r>
        <w:t>Proposal 6:</w:t>
      </w:r>
      <w:r>
        <w:fldChar w:fldCharType="end"/>
      </w:r>
    </w:p>
    <w:p w14:paraId="4013865D" w14:textId="640C72C2" w:rsidR="00774F5B" w:rsidRPr="00565A3A" w:rsidRDefault="00655E48" w:rsidP="4C83E60E">
      <w:pPr>
        <w:pStyle w:val="bullet1"/>
        <w:rPr>
          <w:i/>
          <w:iCs/>
        </w:rPr>
      </w:pPr>
      <w:r w:rsidRPr="00655E48">
        <w:rPr>
          <w:rFonts w:eastAsiaTheme="minorEastAsia"/>
          <w:i/>
          <w:iCs/>
        </w:rPr>
        <w:t>A CSI Reporting Setting configured with enhanced MTRP CSI reporting corresponds to a CSI report.</w:t>
      </w:r>
    </w:p>
    <w:p w14:paraId="48168184" w14:textId="124303EE" w:rsidR="00774F5B" w:rsidRDefault="00655E48" w:rsidP="0089206D">
      <w:pPr>
        <w:pStyle w:val="proposal"/>
        <w:numPr>
          <w:ilvl w:val="0"/>
          <w:numId w:val="0"/>
        </w:numPr>
      </w:pPr>
      <w:r>
        <w:lastRenderedPageBreak/>
        <w:fldChar w:fldCharType="begin"/>
      </w:r>
      <w:r>
        <w:instrText xml:space="preserve"> REF _Ref71654147 \r \h </w:instrText>
      </w:r>
      <w:r>
        <w:fldChar w:fldCharType="separate"/>
      </w:r>
      <w:r>
        <w:t>Proposal 7:</w:t>
      </w:r>
      <w:r>
        <w:fldChar w:fldCharType="end"/>
      </w:r>
    </w:p>
    <w:p w14:paraId="227375BA" w14:textId="2BF3C182" w:rsidR="00774F5B" w:rsidRPr="00565A3A" w:rsidRDefault="00655E48" w:rsidP="4C83E60E">
      <w:pPr>
        <w:pStyle w:val="bullet1"/>
        <w:rPr>
          <w:i/>
          <w:iCs/>
        </w:rPr>
      </w:pPr>
      <w:r w:rsidRPr="00655E48">
        <w:rPr>
          <w:i/>
          <w:iCs/>
        </w:rPr>
        <w:t>Slightly prefer using legacy priority definition and omission rule.</w:t>
      </w:r>
    </w:p>
    <w:p w14:paraId="42E88DA6" w14:textId="5F64847C" w:rsidR="007C474C" w:rsidRDefault="00655E48" w:rsidP="0089206D">
      <w:pPr>
        <w:pStyle w:val="proposal"/>
        <w:numPr>
          <w:ilvl w:val="0"/>
          <w:numId w:val="0"/>
        </w:numPr>
      </w:pPr>
      <w:r>
        <w:fldChar w:fldCharType="begin"/>
      </w:r>
      <w:r>
        <w:instrText xml:space="preserve"> REF _Ref71654158 \r \h </w:instrText>
      </w:r>
      <w:r>
        <w:fldChar w:fldCharType="separate"/>
      </w:r>
      <w:r>
        <w:t>Proposal 8:</w:t>
      </w:r>
      <w:r>
        <w:fldChar w:fldCharType="end"/>
      </w:r>
    </w:p>
    <w:p w14:paraId="6E8EDF49" w14:textId="2E215A7E" w:rsidR="007C474C" w:rsidRPr="00565A3A" w:rsidRDefault="00655E48" w:rsidP="4C83E60E">
      <w:pPr>
        <w:pStyle w:val="bullet1"/>
        <w:rPr>
          <w:i/>
          <w:iCs/>
        </w:rPr>
      </w:pPr>
      <w:r w:rsidRPr="00655E48">
        <w:rPr>
          <w:rFonts w:eastAsiaTheme="minorEastAsia"/>
          <w:i/>
          <w:iCs/>
        </w:rPr>
        <w:t>Support enhancing the CSI reporting mechanism when PMI and CQI granularity are wideband</w:t>
      </w:r>
      <w:r w:rsidR="006A72E0" w:rsidRPr="006A72E0">
        <w:rPr>
          <w:rFonts w:eastAsiaTheme="minorEastAsia"/>
          <w:i/>
          <w:iCs/>
        </w:rPr>
        <w:t>.</w:t>
      </w:r>
    </w:p>
    <w:p w14:paraId="7A18E662" w14:textId="3085F8E5" w:rsidR="007C474C" w:rsidRDefault="00FA29BE" w:rsidP="0089206D">
      <w:pPr>
        <w:pStyle w:val="proposal"/>
        <w:numPr>
          <w:ilvl w:val="0"/>
          <w:numId w:val="0"/>
        </w:numPr>
      </w:pPr>
      <w:r>
        <w:fldChar w:fldCharType="begin"/>
      </w:r>
      <w:r>
        <w:instrText xml:space="preserve"> REF _Ref79170068 \r \h </w:instrText>
      </w:r>
      <w:r>
        <w:fldChar w:fldCharType="separate"/>
      </w:r>
      <w:r>
        <w:t>Proposal 9:</w:t>
      </w:r>
      <w:r>
        <w:fldChar w:fldCharType="end"/>
      </w:r>
    </w:p>
    <w:p w14:paraId="084A65D0" w14:textId="12FCB259" w:rsidR="00D851B5" w:rsidRPr="002A5A8A" w:rsidRDefault="00FA29BE" w:rsidP="00D569C2">
      <w:pPr>
        <w:pStyle w:val="bullet1"/>
        <w:rPr>
          <w:i/>
          <w:iCs/>
        </w:rPr>
      </w:pPr>
      <w:r w:rsidRPr="00FA29BE">
        <w:rPr>
          <w:i/>
          <w:iCs/>
        </w:rPr>
        <w:t>Support the PMI sharing, considering both UE dynamic indication and RRC static configuration of sharing.</w:t>
      </w:r>
    </w:p>
    <w:p w14:paraId="029A45E5" w14:textId="0916939E" w:rsidR="00BE7553" w:rsidRDefault="00FA29BE" w:rsidP="0089206D">
      <w:pPr>
        <w:pStyle w:val="proposal"/>
        <w:numPr>
          <w:ilvl w:val="0"/>
          <w:numId w:val="0"/>
        </w:numPr>
      </w:pPr>
      <w:r>
        <w:fldChar w:fldCharType="begin"/>
      </w:r>
      <w:r>
        <w:instrText xml:space="preserve"> REF _Ref79170091 \r \h </w:instrText>
      </w:r>
      <w:r>
        <w:fldChar w:fldCharType="separate"/>
      </w:r>
      <w:r>
        <w:t>Proposal 10:</w:t>
      </w:r>
      <w:r>
        <w:fldChar w:fldCharType="end"/>
      </w:r>
    </w:p>
    <w:p w14:paraId="5F34E631" w14:textId="0851E906" w:rsidR="00BE7553" w:rsidRPr="002A5A8A" w:rsidRDefault="00FA29BE" w:rsidP="4C83E60E">
      <w:pPr>
        <w:pStyle w:val="bullet1"/>
        <w:rPr>
          <w:i/>
          <w:iCs/>
        </w:rPr>
      </w:pPr>
      <w:r w:rsidRPr="00FA29BE">
        <w:rPr>
          <w:i/>
          <w:iCs/>
        </w:rPr>
        <w:t>Support adding an indicator within Part1 that indicates the information of PMI sharing to implement the dynamic PMI sharing.</w:t>
      </w:r>
    </w:p>
    <w:p w14:paraId="6B10C1D3" w14:textId="4EDA3255" w:rsidR="00BE7553" w:rsidRDefault="0004200C" w:rsidP="0089206D">
      <w:pPr>
        <w:pStyle w:val="proposal"/>
        <w:numPr>
          <w:ilvl w:val="0"/>
          <w:numId w:val="0"/>
        </w:numPr>
      </w:pPr>
      <w:r>
        <w:fldChar w:fldCharType="begin"/>
      </w:r>
      <w:r>
        <w:instrText xml:space="preserve"> REF _Ref71654174 \r \h </w:instrText>
      </w:r>
      <w:r>
        <w:fldChar w:fldCharType="separate"/>
      </w:r>
      <w:r>
        <w:t>Proposal 11:</w:t>
      </w:r>
      <w:r>
        <w:fldChar w:fldCharType="end"/>
      </w:r>
    </w:p>
    <w:p w14:paraId="0525AD36" w14:textId="78C94213" w:rsidR="00BE7553" w:rsidRDefault="0004200C" w:rsidP="4C83E60E">
      <w:pPr>
        <w:pStyle w:val="bullet1"/>
        <w:rPr>
          <w:i/>
          <w:iCs/>
        </w:rPr>
      </w:pPr>
      <w:r w:rsidRPr="0004200C">
        <w:rPr>
          <w:i/>
          <w:iCs/>
        </w:rPr>
        <w:t>Consider different configurations of RI restrictions, codebook subset restriction across TRPs.</w:t>
      </w:r>
    </w:p>
    <w:p w14:paraId="3D8BF539" w14:textId="5159CB67" w:rsidR="00747EF3" w:rsidRDefault="0004200C" w:rsidP="0089206D">
      <w:pPr>
        <w:pStyle w:val="proposal"/>
        <w:numPr>
          <w:ilvl w:val="0"/>
          <w:numId w:val="0"/>
        </w:numPr>
      </w:pPr>
      <w:r>
        <w:fldChar w:fldCharType="begin"/>
      </w:r>
      <w:r>
        <w:instrText xml:space="preserve"> REF _Ref71654190 \r \h </w:instrText>
      </w:r>
      <w:r>
        <w:fldChar w:fldCharType="separate"/>
      </w:r>
      <w:r>
        <w:t>Proposal 12:</w:t>
      </w:r>
      <w:r>
        <w:fldChar w:fldCharType="end"/>
      </w:r>
    </w:p>
    <w:p w14:paraId="309ED36C" w14:textId="3B22F0D7" w:rsidR="00801E80" w:rsidRDefault="0004200C" w:rsidP="00342C96">
      <w:pPr>
        <w:pStyle w:val="bullet1"/>
        <w:rPr>
          <w:rFonts w:eastAsiaTheme="minorEastAsia"/>
        </w:rPr>
      </w:pPr>
      <w:r w:rsidRPr="0004200C">
        <w:rPr>
          <w:i/>
          <w:iCs/>
        </w:rPr>
        <w:t>A total number of layers of NC-JT reception is no more than 4 for NC-JT CSI reporting.</w:t>
      </w:r>
    </w:p>
    <w:p w14:paraId="1F27A92F" w14:textId="5449493A" w:rsidR="00801E80" w:rsidRDefault="00FE7E4F"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_Ref71654202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13:</w:t>
      </w:r>
      <w:r>
        <w:rPr>
          <w:rFonts w:eastAsiaTheme="minorEastAsia"/>
          <w:b/>
          <w:lang w:eastAsia="zh-CN"/>
        </w:rPr>
        <w:fldChar w:fldCharType="end"/>
      </w:r>
    </w:p>
    <w:p w14:paraId="7E80E7E8" w14:textId="3DF50233" w:rsidR="00801E80" w:rsidRDefault="00FE7E4F" w:rsidP="00C84159">
      <w:pPr>
        <w:pStyle w:val="bullet1"/>
        <w:rPr>
          <w:rFonts w:eastAsiaTheme="minorEastAsia"/>
          <w:b/>
        </w:rPr>
      </w:pPr>
      <w:r w:rsidRPr="00FE7E4F">
        <w:rPr>
          <w:i/>
          <w:iCs/>
        </w:rPr>
        <w:t>Support to confirm the work assumption in RAN1#103-e, i.e., Option1.</w:t>
      </w:r>
    </w:p>
    <w:p w14:paraId="69D0741A" w14:textId="6579602D" w:rsidR="00801E80" w:rsidRDefault="00352264"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_Ref71654212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14:</w:t>
      </w:r>
      <w:r>
        <w:rPr>
          <w:rFonts w:eastAsiaTheme="minorEastAsia"/>
          <w:b/>
          <w:lang w:eastAsia="zh-CN"/>
        </w:rPr>
        <w:fldChar w:fldCharType="end"/>
      </w:r>
    </w:p>
    <w:p w14:paraId="4A93EEC1" w14:textId="27EE15D7" w:rsidR="00801E80" w:rsidRDefault="00352264" w:rsidP="003A77E9">
      <w:pPr>
        <w:pStyle w:val="bullet1"/>
        <w:rPr>
          <w:rFonts w:eastAsiaTheme="minorEastAsia"/>
          <w:b/>
        </w:rPr>
      </w:pPr>
      <w:r w:rsidRPr="00352264">
        <w:rPr>
          <w:i/>
          <w:iCs/>
        </w:rPr>
        <w:t>Support to associate two CSI reporting settings with CMRs configuration same as Cat1 for Cat2 configuration.</w:t>
      </w:r>
    </w:p>
    <w:p w14:paraId="142784EB" w14:textId="4EC04B2B" w:rsidR="00801E80" w:rsidRDefault="00476BE9"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_Ref71654222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15:</w:t>
      </w:r>
      <w:r>
        <w:rPr>
          <w:rFonts w:eastAsiaTheme="minorEastAsia"/>
          <w:b/>
          <w:lang w:eastAsia="zh-CN"/>
        </w:rPr>
        <w:fldChar w:fldCharType="end"/>
      </w:r>
    </w:p>
    <w:p w14:paraId="0D630526" w14:textId="35B5F7D7" w:rsidR="00801E80" w:rsidRDefault="00476BE9" w:rsidP="003A77E9">
      <w:pPr>
        <w:pStyle w:val="bullet1"/>
        <w:rPr>
          <w:rFonts w:eastAsiaTheme="minorEastAsia"/>
          <w:b/>
        </w:rPr>
      </w:pPr>
      <w:r w:rsidRPr="00476BE9">
        <w:rPr>
          <w:i/>
          <w:iCs/>
        </w:rPr>
        <w:t>Support to specify rules on how to divide and map the generated UCI into two associated reports in Cat2.</w:t>
      </w:r>
    </w:p>
    <w:p w14:paraId="1E577619" w14:textId="25822F08" w:rsidR="00163269" w:rsidRDefault="00163269"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_Ref71654228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16:</w:t>
      </w:r>
      <w:r>
        <w:rPr>
          <w:rFonts w:eastAsiaTheme="minorEastAsia"/>
          <w:b/>
          <w:lang w:eastAsia="zh-CN"/>
        </w:rPr>
        <w:fldChar w:fldCharType="end"/>
      </w:r>
    </w:p>
    <w:p w14:paraId="509681DD" w14:textId="77777777" w:rsidR="00F068C0" w:rsidRPr="00752682" w:rsidRDefault="00F068C0" w:rsidP="00F068C0">
      <w:pPr>
        <w:pStyle w:val="bullet1"/>
        <w:rPr>
          <w:i/>
        </w:rPr>
      </w:pPr>
      <w:r>
        <w:rPr>
          <w:i/>
        </w:rPr>
        <w:t>Support Alt1</w:t>
      </w:r>
      <w:r w:rsidRPr="00221646">
        <w:rPr>
          <w:i/>
        </w:rPr>
        <w:t xml:space="preserve">: </w:t>
      </w:r>
      <w:r w:rsidRPr="003730B4">
        <w:rPr>
          <w:i/>
        </w:rPr>
        <w:t>the reserved state for reference amplitude</w:t>
      </w:r>
      <w:r w:rsidRPr="00221646">
        <w:rPr>
          <w:i/>
        </w:rPr>
        <w:t xml:space="preserve"> is kept to be reserved</w:t>
      </w:r>
      <w:r>
        <w:rPr>
          <w:i/>
        </w:rPr>
        <w:t xml:space="preserve"> for the quantization of W2 coefficients.</w:t>
      </w:r>
    </w:p>
    <w:p w14:paraId="51BFB960" w14:textId="5A7CC267" w:rsidR="00163269" w:rsidRDefault="00163269"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_Ref79174057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17:</w:t>
      </w:r>
      <w:r>
        <w:rPr>
          <w:rFonts w:eastAsiaTheme="minorEastAsia"/>
          <w:b/>
          <w:lang w:eastAsia="zh-CN"/>
        </w:rPr>
        <w:fldChar w:fldCharType="end"/>
      </w:r>
    </w:p>
    <w:p w14:paraId="43378558" w14:textId="41A137BA" w:rsidR="00163269" w:rsidRDefault="00F068C0" w:rsidP="00163269">
      <w:pPr>
        <w:pStyle w:val="bullet1"/>
        <w:rPr>
          <w:rFonts w:eastAsiaTheme="minorEastAsia"/>
          <w:b/>
        </w:rPr>
      </w:pPr>
      <w:r>
        <w:rPr>
          <w:i/>
        </w:rPr>
        <w:t>Keep t</w:t>
      </w:r>
      <w:r w:rsidRPr="0071790F">
        <w:rPr>
          <w:i/>
        </w:rPr>
        <w:t xml:space="preserve">he bitmap </w:t>
      </w:r>
      <w:r w:rsidRPr="003730B4">
        <w:rPr>
          <w:i/>
        </w:rPr>
        <w:t>for indicating non-zero coefficients for W2 for CSI reporting</w:t>
      </w:r>
      <w:r w:rsidRPr="0071790F">
        <w:rPr>
          <w:i/>
        </w:rPr>
        <w:t>.</w:t>
      </w:r>
    </w:p>
    <w:p w14:paraId="44036945" w14:textId="04FD6250" w:rsidR="00163269" w:rsidRDefault="00163269"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_Ref79174064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18:</w:t>
      </w:r>
      <w:r>
        <w:rPr>
          <w:rFonts w:eastAsiaTheme="minorEastAsia"/>
          <w:b/>
          <w:lang w:eastAsia="zh-CN"/>
        </w:rPr>
        <w:fldChar w:fldCharType="end"/>
      </w:r>
    </w:p>
    <w:p w14:paraId="5F764BF8" w14:textId="77777777" w:rsidR="00F068C0" w:rsidRDefault="00F068C0" w:rsidP="00F068C0">
      <w:pPr>
        <w:pStyle w:val="bullet1"/>
        <w:rPr>
          <w:i/>
        </w:rPr>
      </w:pPr>
      <w:r w:rsidRPr="00752682">
        <w:rPr>
          <w:i/>
        </w:rPr>
        <w:t xml:space="preserve">At least for rank1, the </w:t>
      </w:r>
      <w:r>
        <w:rPr>
          <w:i/>
        </w:rPr>
        <w:t>window/</w:t>
      </w:r>
      <w:r w:rsidRPr="00752682">
        <w:rPr>
          <w:i/>
        </w:rPr>
        <w:t xml:space="preserve">set can be </w:t>
      </w:r>
      <w:r>
        <w:rPr>
          <w:i/>
        </w:rPr>
        <w:t xml:space="preserve">configured as </w:t>
      </w:r>
      <w:r w:rsidRPr="00752682">
        <w:rPr>
          <w:i/>
        </w:rPr>
        <w:t>consecutive</w:t>
      </w:r>
      <w:r>
        <w:rPr>
          <w:i/>
        </w:rPr>
        <w:t xml:space="preserve"> or </w:t>
      </w:r>
      <w:r w:rsidRPr="00752682">
        <w:rPr>
          <w:i/>
        </w:rPr>
        <w:t>non-consecutive</w:t>
      </w:r>
      <w:r>
        <w:rPr>
          <w:i/>
        </w:rPr>
        <w:t>.</w:t>
      </w:r>
    </w:p>
    <w:p w14:paraId="51EA4FE9" w14:textId="584D4554" w:rsidR="00163269" w:rsidRDefault="00F068C0" w:rsidP="00F068C0">
      <w:pPr>
        <w:pStyle w:val="bullet1"/>
        <w:rPr>
          <w:rFonts w:eastAsiaTheme="minorEastAsia"/>
          <w:b/>
        </w:rPr>
      </w:pPr>
      <w:r>
        <w:rPr>
          <w:rFonts w:hint="eastAsia"/>
          <w:i/>
        </w:rPr>
        <w:t>T</w:t>
      </w:r>
      <w:r>
        <w:rPr>
          <w:i/>
        </w:rPr>
        <w:t>he non-consecutive window can be configured with an extra starting point. The length of both separate parts is half the overall window length.</w:t>
      </w:r>
    </w:p>
    <w:p w14:paraId="2508814D" w14:textId="2AB7D7E1" w:rsidR="00163269" w:rsidRDefault="0003415B"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_Ref71654232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19:</w:t>
      </w:r>
      <w:r>
        <w:rPr>
          <w:rFonts w:eastAsiaTheme="minorEastAsia"/>
          <w:b/>
          <w:lang w:eastAsia="zh-CN"/>
        </w:rPr>
        <w:fldChar w:fldCharType="end"/>
      </w:r>
    </w:p>
    <w:p w14:paraId="525530C7" w14:textId="682FBC0F" w:rsidR="00163269" w:rsidRDefault="00F068C0" w:rsidP="00163269">
      <w:pPr>
        <w:pStyle w:val="bullet1"/>
        <w:rPr>
          <w:rFonts w:eastAsiaTheme="minorEastAsia"/>
          <w:b/>
        </w:rPr>
      </w:pPr>
      <w:r>
        <w:rPr>
          <w:i/>
        </w:rPr>
        <w:t xml:space="preserve">Support Alt 2-1: </w:t>
      </w:r>
      <w:r w:rsidRPr="00580EC5">
        <w:rPr>
          <w:i/>
        </w:rPr>
        <w:t xml:space="preserve">N &gt;= </w:t>
      </w:r>
      <w:proofErr w:type="spellStart"/>
      <w:r w:rsidRPr="00580EC5">
        <w:rPr>
          <w:i/>
        </w:rPr>
        <w:t>Mv</w:t>
      </w:r>
      <w:proofErr w:type="spellEnd"/>
      <w:r w:rsidRPr="00580EC5">
        <w:rPr>
          <w:i/>
        </w:rPr>
        <w:t xml:space="preserve">, </w:t>
      </w:r>
      <w:proofErr w:type="spellStart"/>
      <w:proofErr w:type="gramStart"/>
      <w:r w:rsidRPr="00580EC5">
        <w:rPr>
          <w:i/>
        </w:rPr>
        <w:t>Wf</w:t>
      </w:r>
      <w:proofErr w:type="spellEnd"/>
      <w:r w:rsidRPr="00580EC5">
        <w:rPr>
          <w:i/>
        </w:rPr>
        <w:t xml:space="preserve">  is</w:t>
      </w:r>
      <w:proofErr w:type="gramEnd"/>
      <w:r w:rsidRPr="00580EC5">
        <w:rPr>
          <w:i/>
        </w:rPr>
        <w:t xml:space="preserve"> layer-common and reported by UE for N&gt;</w:t>
      </w:r>
      <w:proofErr w:type="spellStart"/>
      <w:r w:rsidRPr="00580EC5">
        <w:rPr>
          <w:i/>
        </w:rPr>
        <w:t>Mv</w:t>
      </w:r>
      <w:proofErr w:type="spellEnd"/>
      <w:r w:rsidRPr="00580EC5">
        <w:rPr>
          <w:i/>
        </w:rPr>
        <w:t>.</w:t>
      </w:r>
    </w:p>
    <w:p w14:paraId="293D18E9" w14:textId="3979E663" w:rsidR="00163269" w:rsidRDefault="0003415B"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_Ref79174158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20:</w:t>
      </w:r>
      <w:r>
        <w:rPr>
          <w:rFonts w:eastAsiaTheme="minorEastAsia"/>
          <w:b/>
          <w:lang w:eastAsia="zh-CN"/>
        </w:rPr>
        <w:fldChar w:fldCharType="end"/>
      </w:r>
    </w:p>
    <w:p w14:paraId="67D00182" w14:textId="77777777" w:rsidR="00F068C0" w:rsidRPr="00632DA9" w:rsidRDefault="00F068C0" w:rsidP="00F068C0">
      <w:pPr>
        <w:pStyle w:val="bullet1"/>
        <w:rPr>
          <w:i/>
        </w:rPr>
      </w:pPr>
      <w:r w:rsidRPr="00632DA9">
        <w:rPr>
          <w:i/>
        </w:rPr>
        <w:t xml:space="preserve">Support Alt </w:t>
      </w:r>
      <w:r>
        <w:rPr>
          <w:i/>
        </w:rPr>
        <w:t>1</w:t>
      </w:r>
      <w:r w:rsidRPr="00632DA9">
        <w:rPr>
          <w:i/>
        </w:rPr>
        <w:t xml:space="preserve">: </w:t>
      </w:r>
      <w:proofErr w:type="spellStart"/>
      <w:r w:rsidRPr="00632DA9">
        <w:rPr>
          <w:i/>
        </w:rPr>
        <w:t>Wf</w:t>
      </w:r>
      <w:proofErr w:type="spellEnd"/>
      <w:r w:rsidRPr="00632DA9">
        <w:rPr>
          <w:i/>
        </w:rPr>
        <w:t xml:space="preserve"> OFF and </w:t>
      </w:r>
      <w:proofErr w:type="spellStart"/>
      <w:r w:rsidRPr="00632DA9">
        <w:rPr>
          <w:i/>
        </w:rPr>
        <w:t>Wf</w:t>
      </w:r>
      <w:proofErr w:type="spellEnd"/>
      <w:r w:rsidRPr="00632DA9">
        <w:rPr>
          <w:i/>
        </w:rPr>
        <w:t xml:space="preserve"> ON with </w:t>
      </w:r>
      <w:proofErr w:type="spellStart"/>
      <w:r w:rsidRPr="00632DA9">
        <w:rPr>
          <w:i/>
        </w:rPr>
        <w:t>Mv</w:t>
      </w:r>
      <w:proofErr w:type="spellEnd"/>
      <w:r w:rsidRPr="00632DA9">
        <w:rPr>
          <w:i/>
        </w:rPr>
        <w:t xml:space="preserve">=1 are same, and </w:t>
      </w:r>
      <w:proofErr w:type="spellStart"/>
      <w:r w:rsidRPr="00632DA9">
        <w:rPr>
          <w:i/>
        </w:rPr>
        <w:t>Wf</w:t>
      </w:r>
      <w:proofErr w:type="spellEnd"/>
      <w:r w:rsidRPr="00632DA9">
        <w:rPr>
          <w:i/>
        </w:rPr>
        <w:t xml:space="preserve"> is an all-one vector of length N3.</w:t>
      </w:r>
    </w:p>
    <w:p w14:paraId="27F17B96" w14:textId="31D6CD6A" w:rsidR="00163269" w:rsidRDefault="00F068C0" w:rsidP="00F068C0">
      <w:pPr>
        <w:pStyle w:val="bullet1"/>
        <w:rPr>
          <w:rFonts w:eastAsiaTheme="minorEastAsia"/>
          <w:b/>
        </w:rPr>
      </w:pPr>
      <w:r>
        <w:rPr>
          <w:rFonts w:hint="eastAsia"/>
          <w:i/>
        </w:rPr>
        <w:t>T</w:t>
      </w:r>
      <w:r>
        <w:rPr>
          <w:i/>
        </w:rPr>
        <w:t>here is no need to configure subband or wideband for PMI in Rel-17 codebook.</w:t>
      </w:r>
    </w:p>
    <w:p w14:paraId="761EF445" w14:textId="45FD0D6E" w:rsidR="00163269" w:rsidRDefault="0003415B"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_Ref79174167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21:</w:t>
      </w:r>
      <w:r>
        <w:rPr>
          <w:rFonts w:eastAsiaTheme="minorEastAsia"/>
          <w:b/>
          <w:lang w:eastAsia="zh-CN"/>
        </w:rPr>
        <w:fldChar w:fldCharType="end"/>
      </w:r>
    </w:p>
    <w:p w14:paraId="3552F39D" w14:textId="77777777" w:rsidR="00F068C0" w:rsidRPr="001F1457" w:rsidRDefault="00F068C0" w:rsidP="00F068C0">
      <w:pPr>
        <w:pStyle w:val="bullet1"/>
        <w:rPr>
          <w:i/>
        </w:rPr>
      </w:pPr>
      <w:r>
        <w:rPr>
          <w:i/>
        </w:rPr>
        <w:t>At least 8 parameter combinations</w:t>
      </w:r>
      <w:r w:rsidRPr="004D0AF3">
        <w:rPr>
          <w:i/>
        </w:rPr>
        <w:t xml:space="preserve"> of (K</w:t>
      </w:r>
      <w:proofErr w:type="gramStart"/>
      <w:r w:rsidRPr="004D0AF3">
        <w:rPr>
          <w:i/>
        </w:rPr>
        <w:t>1,Mv</w:t>
      </w:r>
      <w:proofErr w:type="gramEnd"/>
      <w:r w:rsidRPr="004D0AF3">
        <w:rPr>
          <w:i/>
        </w:rPr>
        <w:t>, Beta)</w:t>
      </w:r>
      <w:r>
        <w:rPr>
          <w:i/>
        </w:rPr>
        <w:t xml:space="preserve"> can be supported as </w:t>
      </w:r>
      <w:r w:rsidRPr="001F1457">
        <w:rPr>
          <w:i/>
        </w:rPr>
        <w:t>(4,2,0.5), (8,2,0.25), (8,1,1), (12,1,0.5), (8,2,0.5), (12,1,0.75), (12,2,0.5), (16,</w:t>
      </w:r>
      <w:r>
        <w:rPr>
          <w:i/>
        </w:rPr>
        <w:t>2</w:t>
      </w:r>
      <w:r w:rsidRPr="001F1457">
        <w:rPr>
          <w:i/>
        </w:rPr>
        <w:t>,0.75).</w:t>
      </w:r>
    </w:p>
    <w:p w14:paraId="1C8DDF8C" w14:textId="4A588E2C" w:rsidR="00163269" w:rsidRDefault="00F068C0" w:rsidP="00F068C0">
      <w:pPr>
        <w:pStyle w:val="bullet1"/>
        <w:rPr>
          <w:rFonts w:eastAsiaTheme="minorEastAsia"/>
          <w:b/>
        </w:rPr>
      </w:pPr>
      <w:r>
        <w:rPr>
          <w:i/>
        </w:rPr>
        <w:t>K1 can be limited to no more than half of the number of CSI-RS ports.</w:t>
      </w:r>
    </w:p>
    <w:p w14:paraId="09C5C7AB" w14:textId="774F1AF9" w:rsidR="00163269" w:rsidRDefault="0003415B"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_Ref71654250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22:</w:t>
      </w:r>
      <w:r>
        <w:rPr>
          <w:rFonts w:eastAsiaTheme="minorEastAsia"/>
          <w:b/>
          <w:lang w:eastAsia="zh-CN"/>
        </w:rPr>
        <w:fldChar w:fldCharType="end"/>
      </w:r>
    </w:p>
    <w:p w14:paraId="65831C9E" w14:textId="77777777" w:rsidR="00F068C0" w:rsidRDefault="00F068C0" w:rsidP="00F068C0">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20F1CADA" w14:textId="71EDD866" w:rsidR="00A00104" w:rsidRPr="0073764B" w:rsidRDefault="00F068C0" w:rsidP="00F068C0">
      <w:pPr>
        <w:pStyle w:val="bullet2"/>
        <w:rPr>
          <w:rFonts w:eastAsiaTheme="minorEastAsia"/>
          <w:b/>
        </w:rPr>
      </w:pPr>
      <w:r w:rsidRPr="00246CC4">
        <w:t xml:space="preserve">gNB can map SD-FD bases to CSI-RS ports with a predetermined order or </w:t>
      </w:r>
      <w:r>
        <w:t>indicating</w:t>
      </w:r>
      <w:r w:rsidRPr="00246CC4">
        <w:t xml:space="preserve"> </w:t>
      </w:r>
      <w:r>
        <w:t>the</w:t>
      </w:r>
      <w:r w:rsidRPr="00246CC4">
        <w:t xml:space="preserve"> ports for timing calibration.</w:t>
      </w:r>
    </w:p>
    <w:p w14:paraId="0C8B30A5" w14:textId="3C823D3E" w:rsidR="00F03AEB" w:rsidRPr="005C6084" w:rsidRDefault="4C83E60E" w:rsidP="00907AA8">
      <w:pPr>
        <w:pStyle w:val="title1"/>
        <w:rPr>
          <w:bCs/>
        </w:rPr>
      </w:pPr>
      <w:r>
        <w:lastRenderedPageBreak/>
        <w:t>References</w:t>
      </w:r>
    </w:p>
    <w:bookmarkEnd w:id="1"/>
    <w:bookmarkEnd w:id="2"/>
    <w:p w14:paraId="4F7CA9A2" w14:textId="21A87D09" w:rsidR="006E1A63" w:rsidRDefault="006E1A63" w:rsidP="006E1A63">
      <w:pPr>
        <w:pStyle w:val="references"/>
      </w:pPr>
      <w:r w:rsidRPr="00134727">
        <w:t xml:space="preserve">Chairman’s notes for </w:t>
      </w:r>
      <w:r>
        <w:t>3GPP TSG RAN WG</w:t>
      </w:r>
      <w:r>
        <w:rPr>
          <w:rFonts w:hint="eastAsia"/>
        </w:rPr>
        <w:t>1 #10</w:t>
      </w:r>
      <w:r w:rsidR="00BA7DFC">
        <w:t>5</w:t>
      </w:r>
      <w:r>
        <w:rPr>
          <w:rFonts w:hint="eastAsia"/>
        </w:rPr>
        <w:t xml:space="preserve">-e </w:t>
      </w:r>
      <w:r w:rsidRPr="0013618B">
        <w:rPr>
          <w:rFonts w:hint="eastAsia"/>
        </w:rPr>
        <w:t>Meeting</w:t>
      </w:r>
      <w:r>
        <w:rPr>
          <w:rFonts w:hint="eastAsia"/>
        </w:rPr>
        <w:t>.</w:t>
      </w:r>
    </w:p>
    <w:p w14:paraId="08CE0C88" w14:textId="79AE5723" w:rsidR="00953EC4" w:rsidRDefault="00953EC4" w:rsidP="00FC029F">
      <w:pPr>
        <w:pStyle w:val="references"/>
        <w:ind w:left="357" w:hanging="357"/>
      </w:pPr>
      <w:bookmarkStart w:id="104" w:name="_Ref61935584"/>
      <w:r w:rsidRPr="00953EC4">
        <w:t>R1-2007650</w:t>
      </w:r>
      <w:r w:rsidR="00FC029F">
        <w:t>,</w:t>
      </w:r>
      <w:r>
        <w:t xml:space="preserve"> </w:t>
      </w:r>
      <w:r w:rsidRPr="001230E8">
        <w:t xml:space="preserve">Further discussion and evaluation on </w:t>
      </w:r>
      <w:r w:rsidR="00E845EF">
        <w:t>MTRP</w:t>
      </w:r>
      <w:r w:rsidRPr="001230E8">
        <w:t xml:space="preserve"> CSI and partial reciprocity</w:t>
      </w:r>
      <w:bookmarkEnd w:id="104"/>
    </w:p>
    <w:p w14:paraId="589397EC" w14:textId="1A50544F" w:rsidR="000630BE" w:rsidRDefault="000630BE" w:rsidP="00FC029F">
      <w:pPr>
        <w:pStyle w:val="references"/>
        <w:ind w:left="357" w:hanging="357"/>
      </w:pPr>
      <w:bookmarkStart w:id="105" w:name="_Ref79218412"/>
      <w:r>
        <w:t>3GPP TS 38.214 V16.</w:t>
      </w:r>
      <w:r w:rsidR="00077EA9">
        <w:t>6</w:t>
      </w:r>
      <w:r>
        <w:t>.0 (202</w:t>
      </w:r>
      <w:r w:rsidR="00FE268D">
        <w:t>1</w:t>
      </w:r>
      <w:r>
        <w:t>-</w:t>
      </w:r>
      <w:r w:rsidR="00077EA9">
        <w:t>06</w:t>
      </w:r>
      <w:r>
        <w:t>)</w:t>
      </w:r>
      <w:bookmarkEnd w:id="105"/>
    </w:p>
    <w:p w14:paraId="03EB9E52" w14:textId="6E0EBF90" w:rsidR="00077EA9" w:rsidRDefault="00077EA9" w:rsidP="00FC029F">
      <w:pPr>
        <w:pStyle w:val="references"/>
        <w:ind w:left="357" w:hanging="357"/>
      </w:pPr>
      <w:bookmarkStart w:id="106" w:name="_Ref79218399"/>
      <w:r>
        <w:t>3GPP TS 38.213 V16.6.0 (2021-06)</w:t>
      </w:r>
      <w:bookmarkEnd w:id="106"/>
    </w:p>
    <w:p w14:paraId="4AC87FCB" w14:textId="77777777" w:rsidR="00FC029F" w:rsidRDefault="00FC029F" w:rsidP="00F14E53">
      <w:pPr>
        <w:pStyle w:val="references"/>
        <w:numPr>
          <w:ilvl w:val="0"/>
          <w:numId w:val="0"/>
        </w:numPr>
      </w:pPr>
    </w:p>
    <w:p w14:paraId="6DB07CCD" w14:textId="2F32AB40" w:rsidR="00C545E1" w:rsidRDefault="4C83E60E" w:rsidP="00AE4E21">
      <w:pPr>
        <w:pStyle w:val="title1"/>
        <w:numPr>
          <w:ilvl w:val="0"/>
          <w:numId w:val="0"/>
        </w:numPr>
        <w:ind w:left="425" w:hanging="425"/>
      </w:pPr>
      <w:r>
        <w:t>Appendix A: SLS simulation setup and assumptions</w:t>
      </w:r>
    </w:p>
    <w:p w14:paraId="0D09911F" w14:textId="761D15FD" w:rsidR="00EA4A83" w:rsidRPr="00180D92" w:rsidRDefault="4C83E60E" w:rsidP="00EA4A83">
      <w:r>
        <w:t xml:space="preserve">We conduct a performance evaluation for </w:t>
      </w:r>
      <w:proofErr w:type="spellStart"/>
      <w:r>
        <w:t>eMBB</w:t>
      </w:r>
      <w:proofErr w:type="spellEnd"/>
      <w:r>
        <w:t xml:space="preserve"> in FR1 4GHz carrier frequency with 10MHz BW and 15kHz SCS. </w:t>
      </w:r>
      <w:r w:rsidR="00E845EF">
        <w:t>MTRP</w:t>
      </w:r>
      <w:r>
        <w:t xml:space="preserve"> transmission with non-ideal backhaul and ideal backhaul assumptions are evaluated such that independent scheduling is assumed in each TRP per cluster for non-ideal backhaul and joint scheduling is assumed per cluster for ideal backhaul. </w:t>
      </w:r>
      <w:r w:rsidR="00F265AF">
        <w:t>STRP</w:t>
      </w:r>
      <w:r>
        <w:t xml:space="preserve"> (</w:t>
      </w:r>
      <w:r w:rsidR="00F265AF">
        <w:t>STRP</w:t>
      </w:r>
      <w:r>
        <w:t xml:space="preserve">) scheme is assumed as baseline. SU-MIMO is assumed for </w:t>
      </w:r>
      <w:r w:rsidR="00F265AF">
        <w:t>STRP</w:t>
      </w:r>
      <w:r>
        <w:t xml:space="preserve">, DPS, and DPS+NC-JT cases. Detailed simulation assumptions can be found in </w:t>
      </w:r>
      <w:r w:rsidRPr="4C83E60E">
        <w:rPr>
          <w:b/>
          <w:bCs/>
        </w:rPr>
        <w:t>Appendix D</w:t>
      </w:r>
      <w:r>
        <w:t>.</w:t>
      </w:r>
    </w:p>
    <w:p w14:paraId="43111686" w14:textId="77777777" w:rsidR="00EA4A83" w:rsidRPr="00180D92" w:rsidRDefault="4C83E60E" w:rsidP="00EA4A83">
      <w:pPr>
        <w:pStyle w:val="boldbullet1"/>
      </w:pPr>
      <w:r>
        <w:t>Scenario</w:t>
      </w:r>
    </w:p>
    <w:p w14:paraId="0199D85E" w14:textId="44697EDC" w:rsidR="00EA4A83" w:rsidRPr="00180D92" w:rsidRDefault="32B137BE" w:rsidP="00EA4A83">
      <w:r>
        <w:t>In the Indoor Hotspot scenario, a TRP cluster comprises four neighb</w:t>
      </w:r>
      <w:r w:rsidR="00477D5A">
        <w:t>oring TRPs as shown in</w:t>
      </w:r>
      <w:r w:rsidR="007D281F">
        <w:t xml:space="preserve"> </w:t>
      </w:r>
      <w:r w:rsidR="007D281F">
        <w:fldChar w:fldCharType="begin"/>
      </w:r>
      <w:r w:rsidR="007D281F">
        <w:instrText xml:space="preserve"> REF _Ref68595684 \r \h </w:instrText>
      </w:r>
      <w:r w:rsidR="007D281F">
        <w:fldChar w:fldCharType="separate"/>
      </w:r>
      <w:r w:rsidR="00C83960">
        <w:t>Figure 21</w:t>
      </w:r>
      <w:r w:rsidR="007D281F">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77777777" w:rsidR="00EA4A83" w:rsidRPr="00180D92" w:rsidRDefault="32B137BE" w:rsidP="0024746D">
      <w:pPr>
        <w:pStyle w:val="figure"/>
      </w:pPr>
      <w:bookmarkStart w:id="107" w:name="_Ref68595684"/>
      <w:r>
        <w:t>TRP clustering for Indoor Hotspot</w:t>
      </w:r>
      <w:bookmarkEnd w:id="107"/>
    </w:p>
    <w:p w14:paraId="55658726" w14:textId="77777777" w:rsidR="00EA4A83" w:rsidRPr="00180D92" w:rsidRDefault="4C83E60E" w:rsidP="00EA4A83">
      <w:pPr>
        <w:pStyle w:val="boldbullet1"/>
      </w:pPr>
      <w:r>
        <w:t>CSI calculation method</w:t>
      </w:r>
    </w:p>
    <w:p w14:paraId="32FEAA47" w14:textId="36799EBF" w:rsidR="00EA4A83" w:rsidRPr="00180D92" w:rsidRDefault="4C83E60E" w:rsidP="00EA4A83">
      <w:r>
        <w:t>For DPS/</w:t>
      </w:r>
      <w:r w:rsidR="00F265AF">
        <w:t>STRP</w:t>
      </w:r>
      <w:r>
        <w:t xml:space="preserve"> CSI, PMI and CQI are calculated as in Rel-16, where PMI is obtained by measurement over CSI-RS resource for channel measurement (CMR) of either TRP and CQI is derived from the 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4C83E60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4C83E60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4C83E60E" w:rsidP="00EA4A83">
      <w:pPr>
        <w:pStyle w:val="boldbullet1"/>
      </w:pPr>
      <w:r>
        <w:t>CSI feedback schemes</w:t>
      </w:r>
    </w:p>
    <w:p w14:paraId="00F02A07" w14:textId="12E35E60" w:rsidR="00EA4A83" w:rsidRPr="00180D92" w:rsidRDefault="00F265AF" w:rsidP="00EA4A83">
      <w:pPr>
        <w:pStyle w:val="boldbullet2"/>
      </w:pPr>
      <w:r>
        <w:t>STRP</w:t>
      </w:r>
      <w:r w:rsidR="4C83E60E">
        <w:t xml:space="preserve"> transmission</w:t>
      </w:r>
    </w:p>
    <w:p w14:paraId="1888F8F5" w14:textId="77777777" w:rsidR="00EA4A83" w:rsidRPr="00275187" w:rsidRDefault="4C83E60E" w:rsidP="00275187">
      <w:pPr>
        <w:pStyle w:val="boldbullet2"/>
        <w:rPr>
          <w:b w:val="0"/>
        </w:rPr>
      </w:pPr>
      <w:r>
        <w:rPr>
          <w:b w:val="0"/>
        </w:rPr>
        <w:t>UE reports the CSI to its recommended transmitting TRP.</w:t>
      </w:r>
    </w:p>
    <w:p w14:paraId="59C37B23" w14:textId="77777777" w:rsidR="00EA4A83" w:rsidRPr="00180D92" w:rsidRDefault="4C83E60E" w:rsidP="00EA4A83">
      <w:pPr>
        <w:pStyle w:val="boldbullet2"/>
      </w:pPr>
      <w:r>
        <w:t>DPS transmission</w:t>
      </w:r>
    </w:p>
    <w:p w14:paraId="3B57D288" w14:textId="77777777" w:rsidR="00EA4A83" w:rsidRPr="00275187" w:rsidRDefault="4C83E60E" w:rsidP="00275187">
      <w:pPr>
        <w:pStyle w:val="boldbullet2"/>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4C83E60E" w:rsidP="00275187">
      <w:pPr>
        <w:pStyle w:val="boldbullet2"/>
        <w:rPr>
          <w:b w:val="0"/>
        </w:rPr>
      </w:pPr>
      <w:r>
        <w:rPr>
          <w:b w:val="0"/>
        </w:rPr>
        <w:t>For ideal backhaul, UE reports the corresponding DPS CSI to each possible DPS transmitting TRPs within the cluster.</w:t>
      </w:r>
    </w:p>
    <w:p w14:paraId="00503A6B" w14:textId="77777777" w:rsidR="00EA4A83" w:rsidRPr="00180D92" w:rsidRDefault="4C83E60E" w:rsidP="00EA4A83">
      <w:pPr>
        <w:pStyle w:val="boldbullet2"/>
      </w:pPr>
      <w:r>
        <w:lastRenderedPageBreak/>
        <w:t>NC-JT+DPS transmission</w:t>
      </w:r>
    </w:p>
    <w:p w14:paraId="20DDC223" w14:textId="1EE5B7C3" w:rsidR="00EA4A83" w:rsidRPr="00275187" w:rsidRDefault="4C83E60E" w:rsidP="00275187">
      <w:pPr>
        <w:pStyle w:val="boldbullet2"/>
        <w:rPr>
          <w:b w:val="0"/>
        </w:rPr>
      </w:pPr>
      <w:r>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4C83E60E" w:rsidP="00275187">
      <w:pPr>
        <w:pStyle w:val="boldbullet2"/>
        <w:rPr>
          <w:b w:val="0"/>
        </w:rPr>
      </w:pPr>
      <w:r>
        <w:rPr>
          <w:b w:val="0"/>
        </w:rPr>
        <w:t>For ideal backhaul, UE reports the DPS CSI and NC-JT CSI to each possible DPS transmission and NC-JT TRP within the cluster.</w:t>
      </w:r>
    </w:p>
    <w:p w14:paraId="5FE4E7F6" w14:textId="77777777" w:rsidR="00EA4A83" w:rsidRPr="00180D92" w:rsidRDefault="4C83E60E" w:rsidP="00EA4A83">
      <w:pPr>
        <w:pStyle w:val="boldbullet1"/>
      </w:pPr>
      <w:r>
        <w:t>Scheduling mechanisms</w:t>
      </w:r>
    </w:p>
    <w:p w14:paraId="6BA3A19B" w14:textId="4B5CA329" w:rsidR="00EA4A83" w:rsidRPr="00180D92" w:rsidRDefault="00F265AF" w:rsidP="00EA4A83">
      <w:pPr>
        <w:pStyle w:val="boldbullet2"/>
      </w:pPr>
      <w:r>
        <w:t>STRP</w:t>
      </w:r>
      <w:r w:rsidR="4C83E60E">
        <w:t xml:space="preserve"> transmission</w:t>
      </w:r>
    </w:p>
    <w:p w14:paraId="7F7B9DF5" w14:textId="77777777" w:rsidR="00EA4A83" w:rsidRPr="0089125A" w:rsidRDefault="4C83E60E" w:rsidP="0089125A">
      <w:pPr>
        <w:pStyle w:val="boldbullet2"/>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4C83E60E" w:rsidP="00EA4A83">
      <w:pPr>
        <w:pStyle w:val="boldbullet2"/>
      </w:pPr>
      <w:r>
        <w:t>DPS transmission</w:t>
      </w:r>
    </w:p>
    <w:p w14:paraId="5A6B0CD4" w14:textId="77777777" w:rsidR="00EA4A83" w:rsidRPr="0089125A" w:rsidRDefault="4C83E60E" w:rsidP="0089125A">
      <w:pPr>
        <w:pStyle w:val="boldbullet2"/>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4C83E60E" w:rsidP="0089125A">
      <w:pPr>
        <w:pStyle w:val="boldbullet2"/>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77777777" w:rsidR="00EA4A83" w:rsidRPr="00180D92" w:rsidRDefault="4C83E60E" w:rsidP="00EA4A83">
      <w:pPr>
        <w:pStyle w:val="boldbullet2"/>
      </w:pPr>
      <w:r>
        <w:t>DPS+NC-JT transmission</w:t>
      </w:r>
    </w:p>
    <w:p w14:paraId="5C09ED20" w14:textId="77777777" w:rsidR="00EA4A83" w:rsidRPr="00800745" w:rsidRDefault="4C83E60E" w:rsidP="00800745">
      <w:pPr>
        <w:pStyle w:val="boldbullet2"/>
        <w:rPr>
          <w:b w:val="0"/>
        </w:rPr>
      </w:pPr>
      <w:r>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1FB352F2" w:rsidR="00EA4A83" w:rsidRPr="00800745" w:rsidRDefault="4C83E60E" w:rsidP="00800745">
      <w:pPr>
        <w:pStyle w:val="boldbullet2"/>
        <w:rPr>
          <w:b w:val="0"/>
        </w:rPr>
      </w:pPr>
      <w:r>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4C83E60E" w:rsidP="00800745">
      <w:pPr>
        <w:pStyle w:val="boldbullet2"/>
      </w:pPr>
      <w:r>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4C83E60E" w:rsidP="00EA4A83">
      <w:pPr>
        <w:pStyle w:val="boldbullet1"/>
      </w:pPr>
      <w:r>
        <w:t>Receiver</w:t>
      </w:r>
    </w:p>
    <w:p w14:paraId="4A5FD21E" w14:textId="71856B91" w:rsidR="00EA4A83" w:rsidRPr="00180D92" w:rsidRDefault="4C83E60E" w:rsidP="00EA4A83">
      <w:pPr>
        <w:pStyle w:val="a0"/>
      </w:pPr>
      <w:r>
        <w:t xml:space="preserve">In the case of </w:t>
      </w:r>
      <w:r w:rsidR="00F265AF">
        <w:t>STRP</w:t>
      </w:r>
      <w:r>
        <w:t>/DPS transmission, the estimated equivalent channel measured on DMRS at the receiver can be given by</w:t>
      </w:r>
    </w:p>
    <w:p w14:paraId="590CB817" w14:textId="77777777" w:rsidR="00EA4A83" w:rsidRPr="00180D92" w:rsidRDefault="00106B26"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m:t>
          </m:r>
          <m:r>
            <m:rPr>
              <m:sty m:val="bi"/>
            </m:rPr>
            <w:rPr>
              <w:rFonts w:ascii="Cambria Math" w:hAnsi="Cambria Math"/>
            </w:rPr>
            <m:t>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108"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106B26"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m:t>
                  </m:r>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m:t>
                  </m:r>
                  <m:r>
                    <w:rPr>
                      <w:rFonts w:ascii="Cambria Math" w:hAnsi="Cambria Math"/>
                    </w:rPr>
                    <m:t>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4C83E60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108"/>
    <w:p w14:paraId="48E2C62F" w14:textId="6ADC5247" w:rsidR="00EA4A83" w:rsidRPr="00180D92" w:rsidRDefault="4C83E60E" w:rsidP="00EA4A83">
      <w:r>
        <w:t xml:space="preserve">It is worth noting that the above simulation assumptions are irrelevant to the frequency range. The main difference between FR2 and FR1 is beam based scheduling. For the </w:t>
      </w:r>
      <w:r w:rsidR="00E845EF">
        <w:t>MTRP</w:t>
      </w:r>
      <w:r>
        <w:t xml:space="preserve"> CSI simulation for FR2, additional simulation assumptions are </w:t>
      </w:r>
      <w:proofErr w:type="gramStart"/>
      <w:r>
        <w:t>taken into account</w:t>
      </w:r>
      <w:proofErr w:type="gramEnd"/>
      <w:r>
        <w:t>:</w:t>
      </w:r>
    </w:p>
    <w:p w14:paraId="3ED9D29D" w14:textId="77777777" w:rsidR="00EA4A83" w:rsidRPr="00800745" w:rsidRDefault="4C83E60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4C83E60E" w:rsidP="00800745">
      <w:pPr>
        <w:pStyle w:val="bullet2"/>
      </w:pPr>
      <w:r>
        <w:t>UE reports the corresponding CSIs based on the optimal beam.</w:t>
      </w:r>
    </w:p>
    <w:p w14:paraId="350E410A" w14:textId="77777777" w:rsidR="00EA4A83" w:rsidRPr="00800745" w:rsidRDefault="4C83E60E" w:rsidP="00800745">
      <w:pPr>
        <w:pStyle w:val="bullet2"/>
      </w:pPr>
      <w:r>
        <w:t>The scheduler schedules the UEs under one optimal beam based on the proportional fairness algorithm.</w:t>
      </w:r>
    </w:p>
    <w:p w14:paraId="7EE1E95B" w14:textId="3125D11C" w:rsidR="00EA4A83" w:rsidRPr="00180D92" w:rsidRDefault="4C83E60E" w:rsidP="00EA4A83">
      <w:r>
        <w:lastRenderedPageBreak/>
        <w:t xml:space="preserve">The potential problem with the above assumption for FR2 is that the number of UEs who can be served with </w:t>
      </w:r>
      <w:r w:rsidR="00E845EF">
        <w:t>MTRP</w:t>
      </w:r>
      <w:r>
        <w:t xml:space="preserve"> transmission is reduced and the resource utilization decreases compared to FR1.</w:t>
      </w:r>
    </w:p>
    <w:p w14:paraId="3BC24843" w14:textId="06D9191D" w:rsidR="00EA4A83" w:rsidRPr="00180D92" w:rsidRDefault="007D281F" w:rsidP="00EA4A83">
      <w:r>
        <w:fldChar w:fldCharType="begin"/>
      </w:r>
      <w:r>
        <w:instrText xml:space="preserve"> REF _Ref68595719 \r \h </w:instrText>
      </w:r>
      <w:r>
        <w:fldChar w:fldCharType="separate"/>
      </w:r>
      <w:r w:rsidR="00C83960">
        <w:t>Figure 22</w:t>
      </w:r>
      <w:r>
        <w:fldChar w:fldCharType="end"/>
      </w:r>
      <w:r w:rsidR="32B137BE">
        <w:t xml:space="preserve"> shows the comparison of UE accessing multiple TRPs in FR1 and FR2. In Indoor Hotspot scenario, the total number of dropped UEs is 5000, and the RSRP threshold for determining </w:t>
      </w:r>
      <w:r w:rsidR="00E845EF">
        <w:t>MTRP</w:t>
      </w:r>
      <w:r w:rsidR="32B137BE">
        <w:t xml:space="preserve"> transmission is 6dB. Other simulation assumptions can be found in </w:t>
      </w:r>
      <w:r w:rsidR="32B137BE" w:rsidRPr="32B137BE">
        <w:rPr>
          <w:b/>
          <w:bCs/>
        </w:rPr>
        <w:t>Appendix C</w:t>
      </w:r>
      <w:r w:rsidR="32B137BE">
        <w:t>.</w:t>
      </w:r>
    </w:p>
    <w:p w14:paraId="275B0417" w14:textId="77777777" w:rsidR="00EA4A83" w:rsidRPr="00180D92" w:rsidRDefault="00EA4A83" w:rsidP="00EA4A83">
      <w:pPr>
        <w:jc w:val="center"/>
      </w:pPr>
      <w:r w:rsidRPr="00196E2C">
        <w:rPr>
          <w:noProof/>
          <w:lang w:eastAsia="zh-CN"/>
        </w:rPr>
        <w:drawing>
          <wp:inline distT="0" distB="0" distL="0" distR="0" wp14:anchorId="13B7C9B3" wp14:editId="68855026">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9B8A059" w14:textId="77777777" w:rsidR="00EA4A83" w:rsidRDefault="32B137BE" w:rsidP="0024746D">
      <w:pPr>
        <w:pStyle w:val="figure"/>
      </w:pPr>
      <w:bookmarkStart w:id="109" w:name="_Ref68595719"/>
      <w:r>
        <w:t>Comparison of UE accessing multiple TRPs in FR1 and FR2</w:t>
      </w:r>
      <w:bookmarkEnd w:id="109"/>
    </w:p>
    <w:p w14:paraId="45E09350" w14:textId="4C7CA8F0" w:rsidR="00BC6317" w:rsidRPr="00AF5818" w:rsidRDefault="4C83E60E" w:rsidP="00AF5818">
      <w:r>
        <w:t xml:space="preserve">In Indoor Hotspot scenario, the same RSRP threshold for determining </w:t>
      </w:r>
      <w:r w:rsidR="00E845EF">
        <w:t>MTRP</w:t>
      </w:r>
      <w:r>
        <w:t xml:space="preserve"> transmission may cause large differences in the number of </w:t>
      </w:r>
      <w:r w:rsidR="00E845EF">
        <w:t>MTRP</w:t>
      </w:r>
      <w:r>
        <w:t xml:space="preserve"> transmission UEs between FR1 and FR2.</w:t>
      </w:r>
    </w:p>
    <w:p w14:paraId="277F8E8C" w14:textId="5CA3A0A5" w:rsidR="003643C3" w:rsidRPr="00046237" w:rsidRDefault="4C83E60E" w:rsidP="00AE4E21">
      <w:pPr>
        <w:pStyle w:val="title1"/>
        <w:numPr>
          <w:ilvl w:val="0"/>
          <w:numId w:val="0"/>
        </w:numPr>
        <w:ind w:left="425" w:hanging="425"/>
      </w:pPr>
      <w:r>
        <w:t>Appendix B: SLS performance evaluation results</w:t>
      </w:r>
    </w:p>
    <w:p w14:paraId="638C490E" w14:textId="2ACE96F7" w:rsidR="003643C3" w:rsidRDefault="00371569" w:rsidP="00371569">
      <w:pPr>
        <w:pStyle w:val="title3"/>
        <w:numPr>
          <w:ilvl w:val="0"/>
          <w:numId w:val="0"/>
        </w:numPr>
      </w:pPr>
      <w:r>
        <w:t xml:space="preserve">B.1 </w:t>
      </w:r>
      <w:r w:rsidR="4C83E60E">
        <w:t>Cat1 and Cat2 for non-ideal backhaul</w:t>
      </w:r>
    </w:p>
    <w:p w14:paraId="17DB80C5" w14:textId="36F0B8D4" w:rsidR="003643C3" w:rsidRDefault="4C83E60E" w:rsidP="003643C3">
      <w:r>
        <w:t xml:space="preserve">For M-DCI based </w:t>
      </w:r>
      <w:r w:rsidR="00E845EF">
        <w:t>MTRP</w:t>
      </w:r>
      <w:r>
        <w:t xml:space="preserve"> transmission in non-ideal backhaul scenario, it is difficult to coordinate transmission among TRPs due to the large latency in backhaul. It is reasonable for different TRPs to independently schedule and determine transmission resources.</w:t>
      </w:r>
      <w:r w:rsidRPr="4C83E60E">
        <w:rPr>
          <w:rFonts w:eastAsiaTheme="minorEastAsia"/>
          <w:lang w:eastAsia="zh-CN"/>
        </w:rPr>
        <w:t xml:space="preserve"> </w:t>
      </w:r>
      <w:r>
        <w:t xml:space="preserve">From the simulation results shown below, M-DCI based NC-JT transmission with NC-JT CSI enhancement can bring obvious performance gains. Therefore, </w:t>
      </w:r>
      <w:r w:rsidR="00E845EF">
        <w:t>MTRP</w:t>
      </w:r>
      <w:r>
        <w:t xml:space="preserve"> CSI enhancement for non-ideal backhaul scenarios is necessary.</w:t>
      </w:r>
    </w:p>
    <w:p w14:paraId="5AE7C182" w14:textId="147026C4" w:rsidR="003643C3" w:rsidRDefault="4C83E60E" w:rsidP="4C83E60E">
      <w:pPr>
        <w:rPr>
          <w:rFonts w:eastAsiaTheme="minorEastAsia"/>
          <w:lang w:eastAsia="zh-CN"/>
        </w:rPr>
      </w:pPr>
      <w:r w:rsidRPr="4C83E60E">
        <w:rPr>
          <w:rFonts w:eastAsiaTheme="minorEastAsia"/>
          <w:lang w:eastAsia="zh-CN"/>
        </w:rPr>
        <w:t xml:space="preserve">The following tables show the UPT gain of three schemes compared to the baseline of </w:t>
      </w:r>
      <w:r w:rsidR="00F265AF">
        <w:rPr>
          <w:rFonts w:eastAsiaTheme="minorEastAsia"/>
          <w:lang w:eastAsia="zh-CN"/>
        </w:rPr>
        <w:t>STRP</w:t>
      </w:r>
      <w:r w:rsidRPr="4C83E60E">
        <w:rPr>
          <w:rFonts w:eastAsiaTheme="minorEastAsia"/>
          <w:lang w:eastAsia="zh-CN"/>
        </w:rPr>
        <w:t xml:space="preserve"> transmission.</w:t>
      </w:r>
    </w:p>
    <w:p w14:paraId="07F77E0F" w14:textId="77777777"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Scheme1 (DPS): UE selects the DPS CSI and reports it to the selected TRP.</w:t>
      </w:r>
    </w:p>
    <w:p w14:paraId="3CABB328" w14:textId="264EC0F1"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Scheme2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CSIs report to both TRPs): UE reports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to both TRPs. When NC-JT is scheduled (full or partial overlap), the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are used.</w:t>
      </w:r>
    </w:p>
    <w:p w14:paraId="2204D7BB" w14:textId="65A25377" w:rsidR="003643C3" w:rsidRPr="000A2780"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p>
    <w:p w14:paraId="1F68DE77" w14:textId="3DE8D322" w:rsidR="000A2780" w:rsidRPr="000A2780" w:rsidRDefault="4C83E60E" w:rsidP="4C83E60E">
      <w:pPr>
        <w:rPr>
          <w:rFonts w:eastAsiaTheme="minorEastAsia"/>
        </w:rPr>
      </w:pPr>
      <w:r w:rsidRPr="4C83E60E">
        <w:rPr>
          <w:rFonts w:eastAsiaTheme="minorEastAsia"/>
        </w:rPr>
        <w:t xml:space="preserve">For the </w:t>
      </w:r>
      <w:r w:rsidR="00E845EF">
        <w:rPr>
          <w:rFonts w:eastAsiaTheme="minorEastAsia"/>
        </w:rPr>
        <w:t>MTRP</w:t>
      </w:r>
      <w:r w:rsidRPr="4C83E60E">
        <w:rPr>
          <w:rFonts w:eastAsiaTheme="minorEastAsia"/>
        </w:rPr>
        <w:t xml:space="preserve"> transmission in non-ideal backhaul scenario, as described in Appendix A, each TRP is independently scheduling without CSI exchange between TRPs. Other simulation parameters can be found in Appendix D. We provide UPT comparison for FTP model 1 with RU for baseline </w:t>
      </w:r>
      <w:r w:rsidR="00F265AF">
        <w:rPr>
          <w:rFonts w:eastAsiaTheme="minorEastAsia"/>
        </w:rPr>
        <w:t>STRP</w:t>
      </w:r>
      <w:r w:rsidRPr="4C83E60E">
        <w:rPr>
          <w:rFonts w:eastAsiaTheme="minorEastAsia"/>
        </w:rPr>
        <w:t xml:space="preserve"> set to 16% and 38% for FR1 Indoor Hotspot and 14% and 25% for Dense Urban. UE only report the best CSI. We set the same packet arrival rate (λ) for DPS and DPS+NC-JT as for </w:t>
      </w:r>
      <w:r w:rsidR="00F265AF">
        <w:rPr>
          <w:rFonts w:eastAsiaTheme="minorEastAsia"/>
        </w:rPr>
        <w:t>STRP</w:t>
      </w:r>
      <w:r w:rsidRPr="4C83E60E">
        <w:rPr>
          <w:rFonts w:eastAsiaTheme="minorEastAsia"/>
        </w:rPr>
        <w:t>. Considerable UPT gain can be observed at 5% and 50% UPT, and mean UPT as well.</w:t>
      </w:r>
    </w:p>
    <w:p w14:paraId="2ED4DE60" w14:textId="659EA7B3" w:rsidR="003643C3" w:rsidRPr="00180D92" w:rsidRDefault="4C83E60E" w:rsidP="005D3082">
      <w:pPr>
        <w:pStyle w:val="table"/>
      </w:pPr>
      <w:r>
        <w:t xml:space="preserve">DPS and DPS+NC-JT vs. </w:t>
      </w:r>
      <w:r w:rsidR="00F265AF">
        <w:t>STRP</w:t>
      </w:r>
      <w:r>
        <w:t xml:space="preserve">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00433672">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6525F5D4" w:rsidR="003643C3" w:rsidRPr="00196E2C" w:rsidRDefault="4C83E60E" w:rsidP="4C83E60E">
            <w:pPr>
              <w:pStyle w:val="tabletext"/>
            </w:pPr>
            <w:r>
              <w:t xml:space="preserve">FR1, RU for </w:t>
            </w:r>
            <w:r w:rsidR="00F265AF">
              <w:t>STRP</w:t>
            </w:r>
          </w:p>
        </w:tc>
        <w:tc>
          <w:tcPr>
            <w:tcW w:w="1244" w:type="dxa"/>
            <w:shd w:val="clear" w:color="auto" w:fill="auto"/>
            <w:vAlign w:val="center"/>
          </w:tcPr>
          <w:p w14:paraId="3B78149F" w14:textId="77777777" w:rsidR="003643C3" w:rsidRPr="00196E2C" w:rsidRDefault="4C83E60E" w:rsidP="4C83E60E">
            <w:pPr>
              <w:pStyle w:val="tabletext"/>
            </w:pPr>
            <w:r>
              <w:t>Mean UPT</w:t>
            </w:r>
          </w:p>
        </w:tc>
        <w:tc>
          <w:tcPr>
            <w:tcW w:w="1244" w:type="dxa"/>
            <w:shd w:val="clear" w:color="auto" w:fill="auto"/>
            <w:vAlign w:val="center"/>
          </w:tcPr>
          <w:p w14:paraId="08BBDB80" w14:textId="77777777" w:rsidR="003643C3" w:rsidRPr="00196E2C" w:rsidRDefault="4C83E60E" w:rsidP="4C83E60E">
            <w:pPr>
              <w:pStyle w:val="tabletext"/>
            </w:pPr>
            <w:r>
              <w:t>5% UPT</w:t>
            </w:r>
          </w:p>
        </w:tc>
        <w:tc>
          <w:tcPr>
            <w:tcW w:w="1244" w:type="dxa"/>
            <w:vAlign w:val="center"/>
          </w:tcPr>
          <w:p w14:paraId="29E078C5" w14:textId="77777777" w:rsidR="003643C3" w:rsidRPr="00196E2C" w:rsidRDefault="4C83E60E" w:rsidP="4C83E60E">
            <w:pPr>
              <w:pStyle w:val="tabletext"/>
            </w:pPr>
            <w:r>
              <w:t>50% UPT</w:t>
            </w:r>
          </w:p>
        </w:tc>
      </w:tr>
      <w:tr w:rsidR="003643C3" w:rsidRPr="00196E2C" w14:paraId="1194D7EB" w14:textId="77777777" w:rsidTr="00433672">
        <w:trPr>
          <w:jc w:val="center"/>
        </w:trPr>
        <w:tc>
          <w:tcPr>
            <w:tcW w:w="1245" w:type="dxa"/>
            <w:shd w:val="clear" w:color="auto" w:fill="auto"/>
            <w:vAlign w:val="center"/>
          </w:tcPr>
          <w:p w14:paraId="6396D7CA" w14:textId="58D28035" w:rsidR="003643C3" w:rsidRPr="00196E2C" w:rsidRDefault="00F265AF" w:rsidP="4C83E60E">
            <w:pPr>
              <w:pStyle w:val="tabletext"/>
            </w:pPr>
            <w:r>
              <w:t>STRP</w:t>
            </w:r>
          </w:p>
        </w:tc>
        <w:tc>
          <w:tcPr>
            <w:tcW w:w="1427" w:type="dxa"/>
            <w:vAlign w:val="center"/>
          </w:tcPr>
          <w:p w14:paraId="2CE15592" w14:textId="77777777" w:rsidR="003643C3" w:rsidRPr="00196E2C" w:rsidRDefault="4C83E60E" w:rsidP="4C83E60E">
            <w:pPr>
              <w:pStyle w:val="tabletext"/>
            </w:pPr>
            <w:r>
              <w:t>16%/38%</w:t>
            </w:r>
          </w:p>
        </w:tc>
        <w:tc>
          <w:tcPr>
            <w:tcW w:w="1244" w:type="dxa"/>
            <w:shd w:val="clear" w:color="auto" w:fill="auto"/>
            <w:vAlign w:val="center"/>
          </w:tcPr>
          <w:p w14:paraId="5B9C9F2C" w14:textId="77777777" w:rsidR="003643C3" w:rsidRPr="00196E2C" w:rsidRDefault="4C83E60E" w:rsidP="4C83E60E">
            <w:pPr>
              <w:pStyle w:val="tabletext"/>
            </w:pPr>
            <w:r>
              <w:t>0.00%</w:t>
            </w:r>
          </w:p>
        </w:tc>
        <w:tc>
          <w:tcPr>
            <w:tcW w:w="1244" w:type="dxa"/>
            <w:shd w:val="clear" w:color="auto" w:fill="auto"/>
            <w:vAlign w:val="center"/>
          </w:tcPr>
          <w:p w14:paraId="229352B9" w14:textId="77777777" w:rsidR="003643C3" w:rsidRPr="00196E2C" w:rsidRDefault="4C83E60E" w:rsidP="4C83E60E">
            <w:pPr>
              <w:pStyle w:val="tabletext"/>
            </w:pPr>
            <w:r>
              <w:t>0.00%</w:t>
            </w:r>
          </w:p>
        </w:tc>
        <w:tc>
          <w:tcPr>
            <w:tcW w:w="1244" w:type="dxa"/>
            <w:vAlign w:val="center"/>
          </w:tcPr>
          <w:p w14:paraId="08D940BA" w14:textId="77777777" w:rsidR="003643C3" w:rsidRPr="00196E2C" w:rsidRDefault="4C83E60E" w:rsidP="4C83E60E">
            <w:pPr>
              <w:pStyle w:val="tabletext"/>
            </w:pPr>
            <w:r>
              <w:t>0.00%</w:t>
            </w:r>
          </w:p>
        </w:tc>
      </w:tr>
      <w:tr w:rsidR="003643C3" w:rsidRPr="00196E2C" w14:paraId="44562E75" w14:textId="77777777" w:rsidTr="00BF3366">
        <w:trPr>
          <w:jc w:val="center"/>
        </w:trPr>
        <w:tc>
          <w:tcPr>
            <w:tcW w:w="1245" w:type="dxa"/>
            <w:shd w:val="clear" w:color="auto" w:fill="auto"/>
            <w:vAlign w:val="center"/>
          </w:tcPr>
          <w:p w14:paraId="162C1CA1" w14:textId="77777777" w:rsidR="003643C3" w:rsidRPr="00196E2C" w:rsidRDefault="4C83E60E" w:rsidP="4C83E60E">
            <w:pPr>
              <w:pStyle w:val="tabletext"/>
            </w:pPr>
            <w:r>
              <w:t>Scheme1</w:t>
            </w:r>
          </w:p>
        </w:tc>
        <w:tc>
          <w:tcPr>
            <w:tcW w:w="1427" w:type="dxa"/>
            <w:vMerge w:val="restart"/>
            <w:vAlign w:val="center"/>
          </w:tcPr>
          <w:p w14:paraId="35530031" w14:textId="77777777" w:rsidR="003643C3" w:rsidRPr="00196E2C" w:rsidRDefault="4C83E60E" w:rsidP="4C83E60E">
            <w:pPr>
              <w:pStyle w:val="tabletext"/>
            </w:pPr>
            <w:r>
              <w:t>16%</w:t>
            </w:r>
          </w:p>
        </w:tc>
        <w:tc>
          <w:tcPr>
            <w:tcW w:w="1244" w:type="dxa"/>
            <w:shd w:val="clear" w:color="auto" w:fill="auto"/>
            <w:vAlign w:val="center"/>
          </w:tcPr>
          <w:p w14:paraId="4C3B1804" w14:textId="77777777" w:rsidR="003643C3" w:rsidRPr="00196E2C" w:rsidRDefault="4C83E60E" w:rsidP="4C83E60E">
            <w:pPr>
              <w:pStyle w:val="tabletext"/>
            </w:pPr>
            <w:r>
              <w:t>12.01%</w:t>
            </w:r>
          </w:p>
        </w:tc>
        <w:tc>
          <w:tcPr>
            <w:tcW w:w="1244" w:type="dxa"/>
            <w:shd w:val="clear" w:color="auto" w:fill="auto"/>
            <w:vAlign w:val="center"/>
          </w:tcPr>
          <w:p w14:paraId="12151E7C" w14:textId="77777777" w:rsidR="003643C3" w:rsidRPr="00196E2C" w:rsidRDefault="4C83E60E" w:rsidP="4C83E60E">
            <w:pPr>
              <w:pStyle w:val="tabletext"/>
              <w:rPr>
                <w:szCs w:val="22"/>
              </w:rPr>
            </w:pPr>
            <w:r>
              <w:t>30.10%</w:t>
            </w:r>
          </w:p>
        </w:tc>
        <w:tc>
          <w:tcPr>
            <w:tcW w:w="1244" w:type="dxa"/>
            <w:vAlign w:val="center"/>
          </w:tcPr>
          <w:p w14:paraId="4F3F2408" w14:textId="77777777" w:rsidR="003643C3" w:rsidRPr="00196E2C" w:rsidRDefault="4C83E60E" w:rsidP="4C83E60E">
            <w:pPr>
              <w:pStyle w:val="tabletext"/>
              <w:rPr>
                <w:szCs w:val="22"/>
              </w:rPr>
            </w:pPr>
            <w:r>
              <w:t>15.38%</w:t>
            </w:r>
          </w:p>
        </w:tc>
      </w:tr>
      <w:tr w:rsidR="003643C3" w:rsidRPr="00196E2C" w14:paraId="05E7C72B" w14:textId="77777777" w:rsidTr="00BF3366">
        <w:trPr>
          <w:jc w:val="center"/>
        </w:trPr>
        <w:tc>
          <w:tcPr>
            <w:tcW w:w="1245" w:type="dxa"/>
            <w:shd w:val="clear" w:color="auto" w:fill="auto"/>
            <w:vAlign w:val="center"/>
          </w:tcPr>
          <w:p w14:paraId="39411965" w14:textId="77777777" w:rsidR="003643C3" w:rsidRPr="00196E2C" w:rsidRDefault="4C83E60E" w:rsidP="4C83E60E">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4C83E60E" w:rsidP="4C83E60E">
            <w:pPr>
              <w:pStyle w:val="tabletext"/>
            </w:pPr>
            <w:r>
              <w:t>41.53%</w:t>
            </w:r>
          </w:p>
        </w:tc>
        <w:tc>
          <w:tcPr>
            <w:tcW w:w="1244" w:type="dxa"/>
            <w:shd w:val="clear" w:color="auto" w:fill="auto"/>
            <w:vAlign w:val="center"/>
          </w:tcPr>
          <w:p w14:paraId="2E2BD829" w14:textId="77777777" w:rsidR="003643C3" w:rsidRPr="00196E2C" w:rsidRDefault="4C83E60E" w:rsidP="4C83E60E">
            <w:pPr>
              <w:pStyle w:val="tabletext"/>
            </w:pPr>
            <w:r>
              <w:t>27.61%</w:t>
            </w:r>
          </w:p>
        </w:tc>
        <w:tc>
          <w:tcPr>
            <w:tcW w:w="1244" w:type="dxa"/>
            <w:vAlign w:val="center"/>
          </w:tcPr>
          <w:p w14:paraId="63105DB5" w14:textId="77777777" w:rsidR="003643C3" w:rsidRPr="00196E2C" w:rsidRDefault="4C83E60E" w:rsidP="4C83E60E">
            <w:pPr>
              <w:pStyle w:val="tabletext"/>
            </w:pPr>
            <w:r>
              <w:t>25.00%</w:t>
            </w:r>
          </w:p>
        </w:tc>
      </w:tr>
      <w:tr w:rsidR="003643C3" w:rsidRPr="00196E2C" w14:paraId="1C321EBA" w14:textId="77777777" w:rsidTr="00BF3366">
        <w:trPr>
          <w:jc w:val="center"/>
        </w:trPr>
        <w:tc>
          <w:tcPr>
            <w:tcW w:w="1245" w:type="dxa"/>
            <w:shd w:val="clear" w:color="auto" w:fill="auto"/>
            <w:vAlign w:val="center"/>
          </w:tcPr>
          <w:p w14:paraId="27D06B01" w14:textId="77777777" w:rsidR="003643C3" w:rsidRPr="00196E2C" w:rsidRDefault="4C83E60E" w:rsidP="4C83E60E">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4C83E60E" w:rsidP="4C83E60E">
            <w:pPr>
              <w:pStyle w:val="tabletext"/>
            </w:pPr>
            <w:r>
              <w:t>48.18%</w:t>
            </w:r>
          </w:p>
        </w:tc>
        <w:tc>
          <w:tcPr>
            <w:tcW w:w="1244" w:type="dxa"/>
            <w:shd w:val="clear" w:color="auto" w:fill="auto"/>
            <w:vAlign w:val="center"/>
          </w:tcPr>
          <w:p w14:paraId="2528A64E" w14:textId="77777777" w:rsidR="003643C3" w:rsidRPr="00196E2C" w:rsidRDefault="4C83E60E" w:rsidP="4C83E60E">
            <w:pPr>
              <w:pStyle w:val="tabletext"/>
            </w:pPr>
            <w:r>
              <w:t>39.26%</w:t>
            </w:r>
          </w:p>
        </w:tc>
        <w:tc>
          <w:tcPr>
            <w:tcW w:w="1244" w:type="dxa"/>
            <w:vAlign w:val="center"/>
          </w:tcPr>
          <w:p w14:paraId="2380B87B" w14:textId="77777777" w:rsidR="003643C3" w:rsidRPr="00196E2C" w:rsidRDefault="4C83E60E" w:rsidP="4C83E60E">
            <w:pPr>
              <w:pStyle w:val="tabletext"/>
            </w:pPr>
            <w:r>
              <w:t>33.92%</w:t>
            </w:r>
          </w:p>
        </w:tc>
      </w:tr>
      <w:tr w:rsidR="003643C3" w:rsidRPr="00196E2C" w14:paraId="4AD111A0" w14:textId="77777777" w:rsidTr="00BF3366">
        <w:trPr>
          <w:jc w:val="center"/>
        </w:trPr>
        <w:tc>
          <w:tcPr>
            <w:tcW w:w="1245" w:type="dxa"/>
            <w:shd w:val="clear" w:color="auto" w:fill="auto"/>
            <w:vAlign w:val="center"/>
          </w:tcPr>
          <w:p w14:paraId="49D18974" w14:textId="77777777" w:rsidR="003643C3" w:rsidRPr="00196E2C" w:rsidRDefault="4C83E60E" w:rsidP="4C83E60E">
            <w:pPr>
              <w:pStyle w:val="tabletext"/>
            </w:pPr>
            <w:r>
              <w:t>Scheme1</w:t>
            </w:r>
          </w:p>
        </w:tc>
        <w:tc>
          <w:tcPr>
            <w:tcW w:w="1427" w:type="dxa"/>
            <w:vMerge w:val="restart"/>
            <w:vAlign w:val="center"/>
          </w:tcPr>
          <w:p w14:paraId="069316B6" w14:textId="77777777" w:rsidR="003643C3" w:rsidRPr="00196E2C" w:rsidRDefault="4C83E60E" w:rsidP="4C83E60E">
            <w:pPr>
              <w:pStyle w:val="tabletext"/>
              <w:rPr>
                <w:rFonts w:eastAsia="微软雅黑"/>
              </w:rPr>
            </w:pPr>
            <w:r>
              <w:t>38%</w:t>
            </w:r>
          </w:p>
        </w:tc>
        <w:tc>
          <w:tcPr>
            <w:tcW w:w="1244" w:type="dxa"/>
            <w:shd w:val="clear" w:color="auto" w:fill="auto"/>
            <w:vAlign w:val="center"/>
          </w:tcPr>
          <w:p w14:paraId="53DB095A" w14:textId="77777777" w:rsidR="003643C3" w:rsidRPr="00196E2C" w:rsidRDefault="4C83E60E" w:rsidP="4C83E60E">
            <w:pPr>
              <w:pStyle w:val="tabletext"/>
            </w:pPr>
            <w:r>
              <w:t>25.10%</w:t>
            </w:r>
          </w:p>
        </w:tc>
        <w:tc>
          <w:tcPr>
            <w:tcW w:w="1244" w:type="dxa"/>
            <w:shd w:val="clear" w:color="auto" w:fill="auto"/>
            <w:vAlign w:val="center"/>
          </w:tcPr>
          <w:p w14:paraId="1502953E" w14:textId="77777777" w:rsidR="003643C3" w:rsidRPr="00196E2C" w:rsidRDefault="4C83E60E" w:rsidP="4C83E60E">
            <w:pPr>
              <w:pStyle w:val="tabletext"/>
            </w:pPr>
            <w:r>
              <w:t>34.89%</w:t>
            </w:r>
          </w:p>
        </w:tc>
        <w:tc>
          <w:tcPr>
            <w:tcW w:w="1244" w:type="dxa"/>
            <w:vAlign w:val="center"/>
          </w:tcPr>
          <w:p w14:paraId="1F24334F" w14:textId="77777777" w:rsidR="003643C3" w:rsidRPr="00196E2C" w:rsidRDefault="4C83E60E" w:rsidP="4C83E60E">
            <w:pPr>
              <w:pStyle w:val="tabletext"/>
            </w:pPr>
            <w:r>
              <w:t>33.60%</w:t>
            </w:r>
          </w:p>
        </w:tc>
      </w:tr>
      <w:tr w:rsidR="003643C3" w:rsidRPr="00196E2C" w14:paraId="0312A684" w14:textId="77777777" w:rsidTr="00BF3366">
        <w:trPr>
          <w:jc w:val="center"/>
        </w:trPr>
        <w:tc>
          <w:tcPr>
            <w:tcW w:w="1245" w:type="dxa"/>
            <w:shd w:val="clear" w:color="auto" w:fill="auto"/>
            <w:vAlign w:val="center"/>
          </w:tcPr>
          <w:p w14:paraId="519DFC3E" w14:textId="77777777" w:rsidR="003643C3" w:rsidRPr="00196E2C" w:rsidRDefault="4C83E60E" w:rsidP="4C83E60E">
            <w:pPr>
              <w:pStyle w:val="tabletext"/>
            </w:pPr>
            <w:r>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4C83E60E" w:rsidP="4C83E60E">
            <w:pPr>
              <w:pStyle w:val="tabletext"/>
            </w:pPr>
            <w:r>
              <w:t>28.26%</w:t>
            </w:r>
          </w:p>
        </w:tc>
        <w:tc>
          <w:tcPr>
            <w:tcW w:w="1244" w:type="dxa"/>
            <w:shd w:val="clear" w:color="auto" w:fill="auto"/>
            <w:vAlign w:val="center"/>
          </w:tcPr>
          <w:p w14:paraId="6ED17BA6" w14:textId="77777777" w:rsidR="003643C3" w:rsidRPr="00196E2C" w:rsidRDefault="4C83E60E" w:rsidP="4C83E60E">
            <w:pPr>
              <w:pStyle w:val="tabletext"/>
            </w:pPr>
            <w:r>
              <w:t>34.40%</w:t>
            </w:r>
          </w:p>
        </w:tc>
        <w:tc>
          <w:tcPr>
            <w:tcW w:w="1244" w:type="dxa"/>
            <w:vAlign w:val="center"/>
          </w:tcPr>
          <w:p w14:paraId="7581792D" w14:textId="77777777" w:rsidR="003643C3" w:rsidRPr="00196E2C" w:rsidRDefault="4C83E60E" w:rsidP="4C83E60E">
            <w:pPr>
              <w:pStyle w:val="tabletext"/>
            </w:pPr>
            <w:r>
              <w:t>21.87%</w:t>
            </w:r>
          </w:p>
        </w:tc>
      </w:tr>
      <w:tr w:rsidR="003643C3" w:rsidRPr="00196E2C" w14:paraId="66E6477F" w14:textId="77777777" w:rsidTr="00BF3366">
        <w:trPr>
          <w:jc w:val="center"/>
        </w:trPr>
        <w:tc>
          <w:tcPr>
            <w:tcW w:w="1245" w:type="dxa"/>
            <w:shd w:val="clear" w:color="auto" w:fill="auto"/>
            <w:vAlign w:val="center"/>
          </w:tcPr>
          <w:p w14:paraId="7D8AD078" w14:textId="77777777" w:rsidR="003643C3" w:rsidRPr="00196E2C" w:rsidRDefault="4C83E60E" w:rsidP="4C83E60E">
            <w:pPr>
              <w:pStyle w:val="tabletext"/>
            </w:pPr>
            <w:r>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4C83E60E" w:rsidP="4C83E60E">
            <w:pPr>
              <w:pStyle w:val="tabletext"/>
            </w:pPr>
            <w:r>
              <w:t>46.26%</w:t>
            </w:r>
          </w:p>
        </w:tc>
        <w:tc>
          <w:tcPr>
            <w:tcW w:w="1244" w:type="dxa"/>
            <w:shd w:val="clear" w:color="auto" w:fill="auto"/>
            <w:vAlign w:val="center"/>
          </w:tcPr>
          <w:p w14:paraId="1E65E5FB" w14:textId="77777777" w:rsidR="003643C3" w:rsidRPr="00196E2C" w:rsidRDefault="4C83E60E" w:rsidP="4C83E60E">
            <w:pPr>
              <w:pStyle w:val="tabletext"/>
            </w:pPr>
            <w:r>
              <w:t>55.30%</w:t>
            </w:r>
          </w:p>
        </w:tc>
        <w:tc>
          <w:tcPr>
            <w:tcW w:w="1244" w:type="dxa"/>
            <w:vAlign w:val="center"/>
          </w:tcPr>
          <w:p w14:paraId="46347E83" w14:textId="77777777" w:rsidR="003643C3" w:rsidRPr="00196E2C" w:rsidRDefault="4C83E60E" w:rsidP="4C83E60E">
            <w:pPr>
              <w:pStyle w:val="tabletext"/>
            </w:pPr>
            <w:r>
              <w:t>43.80%</w:t>
            </w:r>
          </w:p>
        </w:tc>
      </w:tr>
    </w:tbl>
    <w:p w14:paraId="2B51C029" w14:textId="77777777" w:rsidR="003643C3" w:rsidRPr="00180D92" w:rsidRDefault="003643C3" w:rsidP="003643C3">
      <w:pPr>
        <w:pStyle w:val="a0"/>
        <w:rPr>
          <w:rFonts w:eastAsiaTheme="minorEastAsia"/>
          <w:lang w:eastAsia="zh-CN"/>
        </w:rPr>
      </w:pPr>
    </w:p>
    <w:p w14:paraId="7A45A362" w14:textId="2FDC8E7E" w:rsidR="003643C3" w:rsidRPr="00196E2C" w:rsidRDefault="003643C3" w:rsidP="005D3082">
      <w:pPr>
        <w:pStyle w:val="table"/>
        <w:rPr>
          <w:noProof/>
        </w:rPr>
      </w:pPr>
      <w:r w:rsidRPr="00196E2C">
        <w:rPr>
          <w:noProof/>
        </w:rPr>
        <w:t xml:space="preserve">DPS and DPS+NC-JT vs. </w:t>
      </w:r>
      <w:r w:rsidR="00F265AF">
        <w:rPr>
          <w:noProof/>
        </w:rPr>
        <w:t>STRP</w:t>
      </w:r>
      <w:r w:rsidRPr="00172A2C">
        <w:rPr>
          <w:noProof/>
        </w:rPr>
        <w:t xml:space="preserve">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433672">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04639D40"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07B55B23" w14:textId="77777777" w:rsidR="003643C3" w:rsidRPr="00196E2C" w:rsidRDefault="4C83E60E" w:rsidP="4C83E60E">
            <w:pPr>
              <w:pStyle w:val="tabletext"/>
            </w:pPr>
            <w:r>
              <w:t>Mean UPT</w:t>
            </w:r>
          </w:p>
        </w:tc>
        <w:tc>
          <w:tcPr>
            <w:tcW w:w="1269" w:type="dxa"/>
            <w:shd w:val="clear" w:color="auto" w:fill="auto"/>
            <w:vAlign w:val="center"/>
          </w:tcPr>
          <w:p w14:paraId="53760263" w14:textId="77777777" w:rsidR="003643C3" w:rsidRPr="00196E2C" w:rsidRDefault="4C83E60E" w:rsidP="4C83E60E">
            <w:pPr>
              <w:pStyle w:val="tabletext"/>
            </w:pPr>
            <w:r>
              <w:t>5% UPT</w:t>
            </w:r>
          </w:p>
        </w:tc>
        <w:tc>
          <w:tcPr>
            <w:tcW w:w="1269" w:type="dxa"/>
            <w:vAlign w:val="center"/>
          </w:tcPr>
          <w:p w14:paraId="71468467" w14:textId="77777777" w:rsidR="003643C3" w:rsidRPr="00196E2C" w:rsidRDefault="4C83E60E" w:rsidP="4C83E60E">
            <w:pPr>
              <w:pStyle w:val="tabletext"/>
            </w:pPr>
            <w:r>
              <w:t>50% UPT</w:t>
            </w:r>
          </w:p>
        </w:tc>
      </w:tr>
      <w:tr w:rsidR="003643C3" w:rsidRPr="00196E2C" w14:paraId="11C9C5AD" w14:textId="77777777" w:rsidTr="00433672">
        <w:trPr>
          <w:jc w:val="center"/>
        </w:trPr>
        <w:tc>
          <w:tcPr>
            <w:tcW w:w="1258" w:type="dxa"/>
            <w:shd w:val="clear" w:color="auto" w:fill="auto"/>
            <w:vAlign w:val="center"/>
          </w:tcPr>
          <w:p w14:paraId="24918CE1" w14:textId="5EB676C3" w:rsidR="003643C3" w:rsidRPr="00196E2C" w:rsidRDefault="00F265AF" w:rsidP="4C83E60E">
            <w:pPr>
              <w:pStyle w:val="tabletext"/>
            </w:pPr>
            <w:r>
              <w:t>STRP</w:t>
            </w:r>
          </w:p>
        </w:tc>
        <w:tc>
          <w:tcPr>
            <w:tcW w:w="1269" w:type="dxa"/>
            <w:vAlign w:val="center"/>
          </w:tcPr>
          <w:p w14:paraId="7ED65479" w14:textId="77777777" w:rsidR="003643C3" w:rsidRPr="00196E2C" w:rsidRDefault="4C83E60E" w:rsidP="4C83E60E">
            <w:pPr>
              <w:pStyle w:val="tabletext"/>
            </w:pPr>
            <w:r>
              <w:t>14%/25%</w:t>
            </w:r>
          </w:p>
        </w:tc>
        <w:tc>
          <w:tcPr>
            <w:tcW w:w="1269" w:type="dxa"/>
            <w:shd w:val="clear" w:color="auto" w:fill="auto"/>
            <w:vAlign w:val="center"/>
          </w:tcPr>
          <w:p w14:paraId="7F73A3C2" w14:textId="77777777" w:rsidR="003643C3" w:rsidRPr="00196E2C" w:rsidRDefault="4C83E60E" w:rsidP="4C83E60E">
            <w:pPr>
              <w:pStyle w:val="tabletext"/>
            </w:pPr>
            <w:r>
              <w:t>0.00%</w:t>
            </w:r>
          </w:p>
        </w:tc>
        <w:tc>
          <w:tcPr>
            <w:tcW w:w="1269" w:type="dxa"/>
            <w:shd w:val="clear" w:color="auto" w:fill="auto"/>
            <w:vAlign w:val="center"/>
          </w:tcPr>
          <w:p w14:paraId="125E48C8" w14:textId="77777777" w:rsidR="003643C3" w:rsidRPr="00196E2C" w:rsidRDefault="4C83E60E" w:rsidP="4C83E60E">
            <w:pPr>
              <w:pStyle w:val="tabletext"/>
            </w:pPr>
            <w:r>
              <w:t>0.00%</w:t>
            </w:r>
          </w:p>
        </w:tc>
        <w:tc>
          <w:tcPr>
            <w:tcW w:w="1269" w:type="dxa"/>
            <w:vAlign w:val="center"/>
          </w:tcPr>
          <w:p w14:paraId="461AEB82" w14:textId="77777777" w:rsidR="003643C3" w:rsidRPr="00196E2C" w:rsidRDefault="4C83E60E" w:rsidP="4C83E60E">
            <w:pPr>
              <w:pStyle w:val="tabletext"/>
            </w:pPr>
            <w:r>
              <w:t>0.00%</w:t>
            </w:r>
          </w:p>
        </w:tc>
      </w:tr>
      <w:tr w:rsidR="003643C3" w:rsidRPr="00196E2C" w14:paraId="5FB4DDB3" w14:textId="77777777" w:rsidTr="00BF3366">
        <w:trPr>
          <w:jc w:val="center"/>
        </w:trPr>
        <w:tc>
          <w:tcPr>
            <w:tcW w:w="1258" w:type="dxa"/>
            <w:shd w:val="clear" w:color="auto" w:fill="auto"/>
            <w:vAlign w:val="center"/>
          </w:tcPr>
          <w:p w14:paraId="04B14376" w14:textId="77777777" w:rsidR="003643C3" w:rsidRPr="00196E2C" w:rsidRDefault="4C83E60E" w:rsidP="4C83E60E">
            <w:pPr>
              <w:pStyle w:val="tabletext"/>
            </w:pPr>
            <w:r>
              <w:t>Scheme1</w:t>
            </w:r>
          </w:p>
        </w:tc>
        <w:tc>
          <w:tcPr>
            <w:tcW w:w="1269" w:type="dxa"/>
            <w:vMerge w:val="restart"/>
            <w:vAlign w:val="center"/>
          </w:tcPr>
          <w:p w14:paraId="1F75AF88" w14:textId="77777777" w:rsidR="003643C3" w:rsidRPr="00196E2C" w:rsidRDefault="4C83E60E" w:rsidP="4C83E60E">
            <w:pPr>
              <w:pStyle w:val="tabletext"/>
            </w:pPr>
            <w:r>
              <w:t>14%</w:t>
            </w:r>
          </w:p>
        </w:tc>
        <w:tc>
          <w:tcPr>
            <w:tcW w:w="1269" w:type="dxa"/>
            <w:shd w:val="clear" w:color="auto" w:fill="auto"/>
            <w:vAlign w:val="center"/>
          </w:tcPr>
          <w:p w14:paraId="00DBA796" w14:textId="77777777" w:rsidR="003643C3" w:rsidRPr="00196E2C" w:rsidRDefault="4C83E60E" w:rsidP="4C83E60E">
            <w:pPr>
              <w:pStyle w:val="tabletext"/>
            </w:pPr>
            <w:r>
              <w:t>1.41%</w:t>
            </w:r>
          </w:p>
        </w:tc>
        <w:tc>
          <w:tcPr>
            <w:tcW w:w="1269" w:type="dxa"/>
            <w:shd w:val="clear" w:color="auto" w:fill="auto"/>
            <w:vAlign w:val="center"/>
          </w:tcPr>
          <w:p w14:paraId="05B8DB4B" w14:textId="77777777" w:rsidR="003643C3" w:rsidRPr="00196E2C" w:rsidRDefault="4C83E60E" w:rsidP="4C83E60E">
            <w:pPr>
              <w:pStyle w:val="tabletext"/>
              <w:rPr>
                <w:szCs w:val="22"/>
              </w:rPr>
            </w:pPr>
            <w:r>
              <w:t>8.50%</w:t>
            </w:r>
          </w:p>
        </w:tc>
        <w:tc>
          <w:tcPr>
            <w:tcW w:w="1269" w:type="dxa"/>
            <w:vAlign w:val="center"/>
          </w:tcPr>
          <w:p w14:paraId="1FC18FC3" w14:textId="77777777" w:rsidR="003643C3" w:rsidRPr="00196E2C" w:rsidRDefault="4C83E60E" w:rsidP="4C83E60E">
            <w:pPr>
              <w:pStyle w:val="tabletext"/>
              <w:rPr>
                <w:szCs w:val="22"/>
              </w:rPr>
            </w:pPr>
            <w:r>
              <w:t>0.00%</w:t>
            </w:r>
          </w:p>
        </w:tc>
      </w:tr>
      <w:tr w:rsidR="003643C3" w:rsidRPr="00196E2C" w14:paraId="0117E0DC" w14:textId="77777777" w:rsidTr="00BF3366">
        <w:trPr>
          <w:jc w:val="center"/>
        </w:trPr>
        <w:tc>
          <w:tcPr>
            <w:tcW w:w="1258" w:type="dxa"/>
            <w:shd w:val="clear" w:color="auto" w:fill="auto"/>
            <w:vAlign w:val="center"/>
          </w:tcPr>
          <w:p w14:paraId="38A9FCDF" w14:textId="77777777" w:rsidR="003643C3" w:rsidRPr="00196E2C" w:rsidRDefault="4C83E60E" w:rsidP="4C83E60E">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4C83E60E" w:rsidP="4C83E60E">
            <w:pPr>
              <w:pStyle w:val="tabletext"/>
            </w:pPr>
            <w:r>
              <w:t>9.20%</w:t>
            </w:r>
          </w:p>
        </w:tc>
        <w:tc>
          <w:tcPr>
            <w:tcW w:w="1269" w:type="dxa"/>
            <w:shd w:val="clear" w:color="auto" w:fill="auto"/>
            <w:vAlign w:val="center"/>
          </w:tcPr>
          <w:p w14:paraId="7310F8EA" w14:textId="77777777" w:rsidR="003643C3" w:rsidRPr="00196E2C" w:rsidRDefault="4C83E60E" w:rsidP="4C83E60E">
            <w:pPr>
              <w:pStyle w:val="tabletext"/>
            </w:pPr>
            <w:r>
              <w:t>3.10%</w:t>
            </w:r>
          </w:p>
        </w:tc>
        <w:tc>
          <w:tcPr>
            <w:tcW w:w="1269" w:type="dxa"/>
            <w:vAlign w:val="center"/>
          </w:tcPr>
          <w:p w14:paraId="6D2A0BE9" w14:textId="77777777" w:rsidR="003643C3" w:rsidRPr="00196E2C" w:rsidRDefault="4C83E60E" w:rsidP="4C83E60E">
            <w:pPr>
              <w:pStyle w:val="tabletext"/>
            </w:pPr>
            <w:r>
              <w:t>1.96%</w:t>
            </w:r>
          </w:p>
        </w:tc>
      </w:tr>
      <w:tr w:rsidR="003643C3" w:rsidRPr="00196E2C" w14:paraId="26F7AAE1" w14:textId="77777777" w:rsidTr="00BF3366">
        <w:trPr>
          <w:jc w:val="center"/>
        </w:trPr>
        <w:tc>
          <w:tcPr>
            <w:tcW w:w="1258" w:type="dxa"/>
            <w:shd w:val="clear" w:color="auto" w:fill="auto"/>
            <w:vAlign w:val="center"/>
          </w:tcPr>
          <w:p w14:paraId="0C1A0B1A" w14:textId="77777777" w:rsidR="003643C3" w:rsidRPr="00196E2C" w:rsidRDefault="4C83E60E" w:rsidP="4C83E60E">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4C83E60E" w:rsidP="4C83E60E">
            <w:pPr>
              <w:pStyle w:val="tabletext"/>
            </w:pPr>
            <w:r>
              <w:t>15.38%</w:t>
            </w:r>
          </w:p>
        </w:tc>
        <w:tc>
          <w:tcPr>
            <w:tcW w:w="1269" w:type="dxa"/>
            <w:shd w:val="clear" w:color="auto" w:fill="auto"/>
            <w:vAlign w:val="center"/>
          </w:tcPr>
          <w:p w14:paraId="0D311FF8" w14:textId="77777777" w:rsidR="003643C3" w:rsidRPr="00196E2C" w:rsidRDefault="4C83E60E" w:rsidP="4C83E60E">
            <w:pPr>
              <w:pStyle w:val="tabletext"/>
            </w:pPr>
            <w:r>
              <w:t>16.08%</w:t>
            </w:r>
          </w:p>
        </w:tc>
        <w:tc>
          <w:tcPr>
            <w:tcW w:w="1269" w:type="dxa"/>
            <w:vAlign w:val="center"/>
          </w:tcPr>
          <w:p w14:paraId="30A437A6" w14:textId="77777777" w:rsidR="003643C3" w:rsidRPr="00196E2C" w:rsidRDefault="4C83E60E" w:rsidP="4C83E60E">
            <w:pPr>
              <w:pStyle w:val="tabletext"/>
            </w:pPr>
            <w:r>
              <w:t>10.64%</w:t>
            </w:r>
          </w:p>
        </w:tc>
      </w:tr>
      <w:tr w:rsidR="003643C3" w:rsidRPr="00196E2C" w14:paraId="774FF3B2" w14:textId="77777777" w:rsidTr="00BF3366">
        <w:trPr>
          <w:jc w:val="center"/>
        </w:trPr>
        <w:tc>
          <w:tcPr>
            <w:tcW w:w="1258" w:type="dxa"/>
            <w:shd w:val="clear" w:color="auto" w:fill="auto"/>
            <w:vAlign w:val="center"/>
          </w:tcPr>
          <w:p w14:paraId="06634FD6" w14:textId="77777777" w:rsidR="003643C3" w:rsidRPr="00196E2C" w:rsidRDefault="4C83E60E" w:rsidP="4C83E60E">
            <w:pPr>
              <w:pStyle w:val="tabletext"/>
            </w:pPr>
            <w:r>
              <w:t>Scheme1</w:t>
            </w:r>
          </w:p>
        </w:tc>
        <w:tc>
          <w:tcPr>
            <w:tcW w:w="1269" w:type="dxa"/>
            <w:vMerge w:val="restart"/>
            <w:vAlign w:val="center"/>
          </w:tcPr>
          <w:p w14:paraId="2AFA6CE8" w14:textId="77777777" w:rsidR="003643C3" w:rsidRPr="00196E2C" w:rsidRDefault="4C83E60E" w:rsidP="4C83E60E">
            <w:pPr>
              <w:pStyle w:val="tabletext"/>
            </w:pPr>
            <w:r>
              <w:t>25%</w:t>
            </w:r>
          </w:p>
        </w:tc>
        <w:tc>
          <w:tcPr>
            <w:tcW w:w="1269" w:type="dxa"/>
            <w:shd w:val="clear" w:color="auto" w:fill="auto"/>
            <w:vAlign w:val="center"/>
          </w:tcPr>
          <w:p w14:paraId="6430C18B" w14:textId="77777777" w:rsidR="003643C3" w:rsidRPr="00196E2C" w:rsidRDefault="4C83E60E" w:rsidP="4C83E60E">
            <w:pPr>
              <w:pStyle w:val="tabletext"/>
            </w:pPr>
            <w:r>
              <w:t>2.21%</w:t>
            </w:r>
          </w:p>
        </w:tc>
        <w:tc>
          <w:tcPr>
            <w:tcW w:w="1269" w:type="dxa"/>
            <w:shd w:val="clear" w:color="auto" w:fill="auto"/>
            <w:vAlign w:val="center"/>
          </w:tcPr>
          <w:p w14:paraId="3D7DD35A" w14:textId="77777777" w:rsidR="003643C3" w:rsidRPr="00196E2C" w:rsidRDefault="4C83E60E" w:rsidP="4C83E60E">
            <w:pPr>
              <w:pStyle w:val="tabletext"/>
            </w:pPr>
            <w:r>
              <w:t>7.39%</w:t>
            </w:r>
          </w:p>
        </w:tc>
        <w:tc>
          <w:tcPr>
            <w:tcW w:w="1269" w:type="dxa"/>
            <w:vAlign w:val="center"/>
          </w:tcPr>
          <w:p w14:paraId="1F220614" w14:textId="77777777" w:rsidR="003643C3" w:rsidRPr="00196E2C" w:rsidRDefault="4C83E60E" w:rsidP="4C83E60E">
            <w:pPr>
              <w:pStyle w:val="tabletext"/>
            </w:pPr>
            <w:r>
              <w:t>2.95%</w:t>
            </w:r>
          </w:p>
        </w:tc>
      </w:tr>
      <w:tr w:rsidR="003643C3" w:rsidRPr="00196E2C" w14:paraId="0E15F932" w14:textId="77777777" w:rsidTr="00BF3366">
        <w:trPr>
          <w:jc w:val="center"/>
        </w:trPr>
        <w:tc>
          <w:tcPr>
            <w:tcW w:w="1258" w:type="dxa"/>
            <w:shd w:val="clear" w:color="auto" w:fill="auto"/>
            <w:vAlign w:val="center"/>
          </w:tcPr>
          <w:p w14:paraId="5144E9FA" w14:textId="77777777" w:rsidR="003643C3" w:rsidRPr="00196E2C" w:rsidRDefault="4C83E60E" w:rsidP="4C83E60E">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4C83E60E" w:rsidP="4C83E60E">
            <w:pPr>
              <w:pStyle w:val="tabletext"/>
            </w:pPr>
            <w:r>
              <w:t>4.23%</w:t>
            </w:r>
          </w:p>
        </w:tc>
        <w:tc>
          <w:tcPr>
            <w:tcW w:w="1269" w:type="dxa"/>
            <w:shd w:val="clear" w:color="auto" w:fill="auto"/>
            <w:vAlign w:val="center"/>
          </w:tcPr>
          <w:p w14:paraId="6DF27E0F" w14:textId="77777777" w:rsidR="003643C3" w:rsidRPr="00196E2C" w:rsidRDefault="4C83E60E" w:rsidP="4C83E60E">
            <w:pPr>
              <w:pStyle w:val="tabletext"/>
            </w:pPr>
            <w:r>
              <w:t>2.57%</w:t>
            </w:r>
          </w:p>
        </w:tc>
        <w:tc>
          <w:tcPr>
            <w:tcW w:w="1269" w:type="dxa"/>
            <w:vAlign w:val="center"/>
          </w:tcPr>
          <w:p w14:paraId="0ADAFC84" w14:textId="77777777" w:rsidR="003643C3" w:rsidRPr="00196E2C" w:rsidRDefault="4C83E60E" w:rsidP="4C83E60E">
            <w:pPr>
              <w:pStyle w:val="tabletext"/>
            </w:pPr>
            <w:r>
              <w:t>0.00%</w:t>
            </w:r>
          </w:p>
        </w:tc>
      </w:tr>
      <w:tr w:rsidR="003643C3" w:rsidRPr="00196E2C" w14:paraId="21C810FF" w14:textId="77777777" w:rsidTr="00BF3366">
        <w:trPr>
          <w:jc w:val="center"/>
        </w:trPr>
        <w:tc>
          <w:tcPr>
            <w:tcW w:w="1258" w:type="dxa"/>
            <w:shd w:val="clear" w:color="auto" w:fill="auto"/>
            <w:vAlign w:val="center"/>
          </w:tcPr>
          <w:p w14:paraId="7C05B134" w14:textId="77777777" w:rsidR="003643C3" w:rsidRPr="00196E2C" w:rsidRDefault="4C83E60E" w:rsidP="4C83E60E">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4C83E60E" w:rsidP="4C83E60E">
            <w:pPr>
              <w:pStyle w:val="tabletext"/>
            </w:pPr>
            <w:r>
              <w:t>9.33%</w:t>
            </w:r>
          </w:p>
        </w:tc>
        <w:tc>
          <w:tcPr>
            <w:tcW w:w="1269" w:type="dxa"/>
            <w:shd w:val="clear" w:color="auto" w:fill="auto"/>
            <w:vAlign w:val="center"/>
          </w:tcPr>
          <w:p w14:paraId="06B0A945" w14:textId="77777777" w:rsidR="003643C3" w:rsidRPr="00196E2C" w:rsidRDefault="4C83E60E" w:rsidP="4C83E60E">
            <w:pPr>
              <w:pStyle w:val="tabletext"/>
              <w:rPr>
                <w:szCs w:val="22"/>
              </w:rPr>
            </w:pPr>
            <w:r>
              <w:t>15.98%</w:t>
            </w:r>
          </w:p>
        </w:tc>
        <w:tc>
          <w:tcPr>
            <w:tcW w:w="1269" w:type="dxa"/>
            <w:vAlign w:val="center"/>
          </w:tcPr>
          <w:p w14:paraId="425A6B02" w14:textId="77777777" w:rsidR="003643C3" w:rsidRPr="00196E2C" w:rsidRDefault="4C83E60E" w:rsidP="4C83E60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4C83E60E" w:rsidP="4C83E60E">
      <w:pPr>
        <w:pStyle w:val="a0"/>
        <w:rPr>
          <w:rFonts w:eastAsiaTheme="minorEastAsia"/>
          <w:lang w:eastAsia="zh-CN"/>
        </w:rPr>
      </w:pPr>
      <w:r w:rsidRPr="4C83E60E">
        <w:rPr>
          <w:rFonts w:eastAsiaTheme="minorEastAsia"/>
          <w:lang w:eastAsia="zh-CN"/>
        </w:rPr>
        <w:t>From the above tables, we observe that</w:t>
      </w:r>
    </w:p>
    <w:p w14:paraId="72A854BF" w14:textId="77777777" w:rsidR="003643C3" w:rsidRPr="00026619" w:rsidRDefault="4C83E60E" w:rsidP="003643C3">
      <w:pPr>
        <w:pStyle w:val="bullet3"/>
      </w:pPr>
      <w:r>
        <w:t>Scheme2 and Scheme3 have obvious performance gain compared to Scheme1.</w:t>
      </w:r>
    </w:p>
    <w:p w14:paraId="3EC807CB" w14:textId="4C204C48" w:rsidR="003643C3" w:rsidRPr="00026619" w:rsidRDefault="4C83E60E" w:rsidP="003643C3">
      <w:pPr>
        <w:pStyle w:val="bullet3"/>
      </w:pPr>
      <w:r>
        <w:t>Scheme3 has an obvious performance gain compared the Scheme2.</w:t>
      </w:r>
    </w:p>
    <w:p w14:paraId="1ADFB983" w14:textId="77777777" w:rsidR="003643C3" w:rsidRDefault="4C83E60E" w:rsidP="4C83E60E">
      <w:pPr>
        <w:pStyle w:val="a0"/>
        <w:rPr>
          <w:rFonts w:eastAsiaTheme="minorEastAsia"/>
          <w:lang w:eastAsia="zh-CN"/>
        </w:rPr>
      </w:pPr>
      <w:r w:rsidRPr="4C83E60E">
        <w:rPr>
          <w:rFonts w:eastAsiaTheme="minorEastAsia"/>
          <w:lang w:eastAsia="zh-CN"/>
        </w:rPr>
        <w:t>The reason for Scheme3 has some UPT gains compared with Scheme2 is contain two aspects:</w:t>
      </w:r>
    </w:p>
    <w:p w14:paraId="13DC8400" w14:textId="77777777" w:rsidR="003643C3" w:rsidRPr="00026619" w:rsidRDefault="4C83E60E" w:rsidP="003643C3">
      <w:pPr>
        <w:pStyle w:val="bullet3"/>
      </w:pPr>
      <w:r>
        <w:t>MCS mismatch may often happen in Scheme2, resulting in performance degradation.</w:t>
      </w:r>
    </w:p>
    <w:p w14:paraId="0DC0AA54" w14:textId="77777777" w:rsidR="003643C3" w:rsidRPr="00026619" w:rsidRDefault="4C83E60E" w:rsidP="003643C3">
      <w:pPr>
        <w:pStyle w:val="bullet3"/>
      </w:pPr>
      <w:r>
        <w:t>Even if TRPs schedule independently, NC-JT transmission to some UEs happens, especially when the RU is lower.</w:t>
      </w:r>
    </w:p>
    <w:p w14:paraId="5CA9B8B0" w14:textId="0A6E96A3" w:rsidR="003643C3" w:rsidRPr="003643C3" w:rsidRDefault="4C83E60E" w:rsidP="4C83E60E">
      <w:pPr>
        <w:pStyle w:val="a0"/>
        <w:rPr>
          <w:rFonts w:eastAsiaTheme="minorEastAsia"/>
          <w:lang w:eastAsia="zh-CN"/>
        </w:rPr>
      </w:pPr>
      <w:r w:rsidRPr="4C83E60E">
        <w:rPr>
          <w:rFonts w:eastAsiaTheme="minorEastAsia"/>
          <w:lang w:eastAsia="zh-CN"/>
        </w:rPr>
        <w:t>The reason for the mean UPT gain of Scheme2 and Scheme3 compared with Scheme1 is that up to 4 transmission layers from two TRPs can be scheduled in NC-JT while transmission layers are restricted to 1 or 2 for DPS.</w:t>
      </w:r>
    </w:p>
    <w:p w14:paraId="761F1751" w14:textId="08B4CBFC" w:rsidR="003643C3" w:rsidRPr="00721821" w:rsidRDefault="4C83E60E" w:rsidP="4C83E60E">
      <w:pPr>
        <w:rPr>
          <w:rFonts w:eastAsiaTheme="minorEastAsia"/>
        </w:rPr>
      </w:pPr>
      <w:r w:rsidRPr="4C83E60E">
        <w:rPr>
          <w:rFonts w:eastAsiaTheme="minorEastAsia"/>
        </w:rPr>
        <w:t xml:space="preserve">For </w:t>
      </w:r>
      <w:r w:rsidR="00E845EF">
        <w:rPr>
          <w:rFonts w:eastAsiaTheme="minorEastAsia"/>
        </w:rPr>
        <w:t>MTRP</w:t>
      </w:r>
      <w:r w:rsidRPr="4C83E60E">
        <w:rPr>
          <w:rFonts w:eastAsiaTheme="minorEastAsia"/>
        </w:rPr>
        <w:t xml:space="preserve">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706F22FC" w:rsidR="003643C3" w:rsidRPr="003A7714" w:rsidRDefault="4C83E60E" w:rsidP="4C83E60E">
      <w:pPr>
        <w:rPr>
          <w:rFonts w:eastAsiaTheme="minorEastAsia"/>
        </w:rPr>
      </w:pPr>
      <w:r w:rsidRPr="4C83E60E">
        <w:rPr>
          <w:rFonts w:eastAsiaTheme="minorEastAsia"/>
        </w:rPr>
        <w:t xml:space="preserve">Cat2 is more suitable for non-ideal backhaul since UE reports the relevant CSI part to the corresponding TRPs based on legacy CSI reporting setting configuration. With minimum specification effort, </w:t>
      </w:r>
      <w:r w:rsidR="00E845EF">
        <w:rPr>
          <w:rFonts w:eastAsiaTheme="minorEastAsia"/>
        </w:rPr>
        <w:t>MTRPMTRP</w:t>
      </w:r>
      <w:r w:rsidRPr="4C83E60E">
        <w:rPr>
          <w:rFonts w:eastAsiaTheme="minorEastAsia"/>
        </w:rPr>
        <w:t xml:space="preserve"> transmission and reception could obtain considerable gains as shown above.</w:t>
      </w:r>
    </w:p>
    <w:p w14:paraId="3EB72478" w14:textId="70BDE25E" w:rsidR="003643C3" w:rsidRDefault="00371569" w:rsidP="00371569">
      <w:pPr>
        <w:pStyle w:val="title3"/>
        <w:numPr>
          <w:ilvl w:val="0"/>
          <w:numId w:val="0"/>
        </w:numPr>
      </w:pPr>
      <w:r>
        <w:t xml:space="preserve">B.2 </w:t>
      </w:r>
      <w:r w:rsidR="4C83E60E">
        <w:t>Cat1 and Cat2 for ideal backhaul</w:t>
      </w:r>
    </w:p>
    <w:p w14:paraId="12FEE551" w14:textId="5675FE1F" w:rsidR="003643C3" w:rsidRPr="00BF7192" w:rsidRDefault="4C83E60E" w:rsidP="4C83E60E">
      <w:pPr>
        <w:rPr>
          <w:rFonts w:ascii="Times" w:eastAsia="等线" w:hAnsi="Times"/>
          <w:lang w:eastAsia="zh-CN"/>
        </w:rPr>
      </w:pPr>
      <w:r w:rsidRPr="4C83E60E">
        <w:rPr>
          <w:rFonts w:ascii="Times" w:eastAsia="等线" w:hAnsi="Times"/>
          <w:lang w:eastAsia="zh-CN"/>
        </w:rPr>
        <w:t xml:space="preserve">For ideal backhaul scenario, the following tables show the UPT gain with three schemes compared to the baseline with </w:t>
      </w:r>
      <w:r w:rsidR="00F265AF">
        <w:rPr>
          <w:rFonts w:ascii="Times" w:eastAsia="等线" w:hAnsi="Times"/>
          <w:lang w:eastAsia="zh-CN"/>
        </w:rPr>
        <w:t>STRP</w:t>
      </w:r>
      <w:r w:rsidRPr="4C83E60E">
        <w:rPr>
          <w:rFonts w:ascii="Times" w:eastAsia="等线" w:hAnsi="Times"/>
          <w:lang w:eastAsia="zh-CN"/>
        </w:rPr>
        <w:t xml:space="preserve"> transmission.</w:t>
      </w:r>
    </w:p>
    <w:p w14:paraId="57B0001C" w14:textId="77777777"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5D4A8D9F"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 xml:space="preserve">(two </w:t>
      </w:r>
      <w:r w:rsidR="00F265AF">
        <w:rPr>
          <w:rFonts w:ascii="Times" w:eastAsia="等线" w:hAnsi="Times"/>
          <w:kern w:val="0"/>
          <w:sz w:val="20"/>
          <w:szCs w:val="20"/>
        </w:rPr>
        <w:t>STRP</w:t>
      </w:r>
      <w:r w:rsidRPr="00B50A99">
        <w:rPr>
          <w:rFonts w:ascii="Times" w:eastAsia="等线" w:hAnsi="Times"/>
          <w:kern w:val="0"/>
          <w:sz w:val="20"/>
          <w:szCs w:val="20"/>
        </w:rPr>
        <w:t xml:space="preserve"> CSIs report to both TRPs): NW schedules NC-JT according to the two </w:t>
      </w:r>
      <w:r w:rsidR="00F265AF">
        <w:rPr>
          <w:rFonts w:ascii="Times" w:eastAsia="等线" w:hAnsi="Times"/>
          <w:kern w:val="0"/>
          <w:sz w:val="20"/>
          <w:szCs w:val="20"/>
        </w:rPr>
        <w:t>STRP</w:t>
      </w:r>
      <w:r w:rsidRPr="00B50A99">
        <w:rPr>
          <w:rFonts w:ascii="Times" w:eastAsia="等线" w:hAnsi="Times"/>
          <w:kern w:val="0"/>
          <w:sz w:val="20"/>
          <w:szCs w:val="20"/>
        </w:rPr>
        <w:t xml:space="preserve"> CSI reports.</w:t>
      </w:r>
    </w:p>
    <w:p w14:paraId="409E479E" w14:textId="3EEC5C42" w:rsidR="003643C3" w:rsidRPr="00754C56"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(DPS+ NC-JT): UE reports the DPS CSI and NC-JT CSI to each possible DPS transmission and NC-JT TRP within the cluster.</w:t>
      </w:r>
    </w:p>
    <w:p w14:paraId="0C9C17D6" w14:textId="37DC756E" w:rsidR="00754C56" w:rsidRPr="00754C56" w:rsidRDefault="4C83E60E" w:rsidP="4C83E60E">
      <w:pPr>
        <w:rPr>
          <w:rFonts w:ascii="Times" w:eastAsia="等线" w:hAnsi="Times"/>
        </w:rPr>
      </w:pPr>
      <w:r w:rsidRPr="4C83E60E">
        <w:rPr>
          <w:rFonts w:ascii="Times" w:eastAsia="等线" w:hAnsi="Times"/>
        </w:rPr>
        <w:t xml:space="preserve">For the </w:t>
      </w:r>
      <w:r w:rsidR="00E845EF">
        <w:rPr>
          <w:rFonts w:ascii="Times" w:eastAsia="等线" w:hAnsi="Times"/>
        </w:rPr>
        <w:t>MTRP</w:t>
      </w:r>
      <w:r w:rsidRPr="4C83E60E">
        <w:rPr>
          <w:rFonts w:ascii="Times" w:eastAsia="等线" w:hAnsi="Times"/>
        </w:rPr>
        <w:t xml:space="preserve"> transmission, as described in Appendix A, each cluster is jointly scheduling with no backhaul delay. Other simulation parameters can be found in Appendix D. We provide UPT comparison for FTP model 1 with RUs for baseline </w:t>
      </w:r>
      <w:r w:rsidR="00F265AF">
        <w:rPr>
          <w:rFonts w:ascii="Times" w:eastAsia="等线" w:hAnsi="Times"/>
        </w:rPr>
        <w:t>STRP</w:t>
      </w:r>
      <w:r w:rsidRPr="4C83E60E">
        <w:rPr>
          <w:rFonts w:ascii="Times" w:eastAsia="等线" w:hAnsi="Times"/>
        </w:rPr>
        <w:t xml:space="preserve"> set to 16% and 38% for FR1 Indoor Hotspot, 17%, and 28% for FR2 Indoor Hotspot, and 14% and 25% for Dense Urban. We set the same packet arrival rate (λ) for DPS and DPS+NC-JT as for </w:t>
      </w:r>
      <w:r w:rsidR="00F265AF">
        <w:rPr>
          <w:rFonts w:ascii="Times" w:eastAsia="等线" w:hAnsi="Times"/>
        </w:rPr>
        <w:t>STRP</w:t>
      </w:r>
      <w:r w:rsidRPr="4C83E60E">
        <w:rPr>
          <w:rFonts w:ascii="Times" w:eastAsia="等线" w:hAnsi="Times"/>
        </w:rPr>
        <w:t>. Considerable UPT gain can be observed at 5% and 50% UPT, and mean UPT as well.</w:t>
      </w:r>
    </w:p>
    <w:p w14:paraId="132E4607" w14:textId="05534E15" w:rsidR="003643C3" w:rsidRDefault="4C83E60E" w:rsidP="005D3082">
      <w:pPr>
        <w:pStyle w:val="table"/>
      </w:pPr>
      <w:r>
        <w:t xml:space="preserve">DPS and DPS+NC-JT vs. </w:t>
      </w:r>
      <w:r w:rsidR="00F265AF">
        <w:t>STRP</w:t>
      </w:r>
      <w:r>
        <w:t xml:space="preserve">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00433672">
        <w:trPr>
          <w:jc w:val="center"/>
        </w:trPr>
        <w:tc>
          <w:tcPr>
            <w:tcW w:w="1256" w:type="dxa"/>
            <w:shd w:val="clear" w:color="auto" w:fill="auto"/>
            <w:vAlign w:val="center"/>
          </w:tcPr>
          <w:p w14:paraId="714134E9" w14:textId="77777777" w:rsidR="003643C3" w:rsidRPr="00196E2C" w:rsidRDefault="003643C3" w:rsidP="005D3082">
            <w:pPr>
              <w:pStyle w:val="tabletext"/>
            </w:pPr>
          </w:p>
        </w:tc>
        <w:tc>
          <w:tcPr>
            <w:tcW w:w="1268" w:type="dxa"/>
            <w:vAlign w:val="center"/>
          </w:tcPr>
          <w:p w14:paraId="6D97BB96" w14:textId="2D5715D7" w:rsidR="003643C3" w:rsidRPr="00196E2C" w:rsidRDefault="4C83E60E" w:rsidP="4C83E60E">
            <w:pPr>
              <w:pStyle w:val="tabletext"/>
            </w:pPr>
            <w:r>
              <w:t>FR</w:t>
            </w:r>
            <w:proofErr w:type="gramStart"/>
            <w:r>
              <w:t>1  RU</w:t>
            </w:r>
            <w:proofErr w:type="gramEnd"/>
            <w:r>
              <w:t xml:space="preserve"> for </w:t>
            </w:r>
            <w:r w:rsidR="00F265AF">
              <w:t>STRP</w:t>
            </w:r>
          </w:p>
        </w:tc>
        <w:tc>
          <w:tcPr>
            <w:tcW w:w="1268" w:type="dxa"/>
            <w:shd w:val="clear" w:color="auto" w:fill="auto"/>
            <w:vAlign w:val="center"/>
          </w:tcPr>
          <w:p w14:paraId="71046DE3" w14:textId="77777777" w:rsidR="003643C3" w:rsidRPr="00196E2C" w:rsidRDefault="4C83E60E" w:rsidP="4C83E60E">
            <w:pPr>
              <w:pStyle w:val="tabletext"/>
            </w:pPr>
            <w:r>
              <w:t>Mean UPT</w:t>
            </w:r>
          </w:p>
        </w:tc>
        <w:tc>
          <w:tcPr>
            <w:tcW w:w="1268" w:type="dxa"/>
            <w:shd w:val="clear" w:color="auto" w:fill="auto"/>
            <w:vAlign w:val="center"/>
          </w:tcPr>
          <w:p w14:paraId="51F89C2B" w14:textId="77777777" w:rsidR="003643C3" w:rsidRPr="00196E2C" w:rsidRDefault="4C83E60E" w:rsidP="4C83E60E">
            <w:pPr>
              <w:pStyle w:val="tabletext"/>
            </w:pPr>
            <w:r>
              <w:t>5% UPT</w:t>
            </w:r>
          </w:p>
        </w:tc>
        <w:tc>
          <w:tcPr>
            <w:tcW w:w="1268" w:type="dxa"/>
            <w:vAlign w:val="center"/>
          </w:tcPr>
          <w:p w14:paraId="498BFD74" w14:textId="77777777" w:rsidR="003643C3" w:rsidRPr="00196E2C" w:rsidRDefault="4C83E60E" w:rsidP="4C83E60E">
            <w:pPr>
              <w:pStyle w:val="tabletext"/>
            </w:pPr>
            <w:r>
              <w:t>50% UPT</w:t>
            </w:r>
          </w:p>
        </w:tc>
      </w:tr>
      <w:tr w:rsidR="003643C3" w:rsidRPr="00196E2C" w14:paraId="29AEEDEF" w14:textId="77777777" w:rsidTr="00433672">
        <w:trPr>
          <w:jc w:val="center"/>
        </w:trPr>
        <w:tc>
          <w:tcPr>
            <w:tcW w:w="1256" w:type="dxa"/>
            <w:shd w:val="clear" w:color="auto" w:fill="auto"/>
            <w:vAlign w:val="center"/>
          </w:tcPr>
          <w:p w14:paraId="4F770DC6" w14:textId="3927C8E6" w:rsidR="003643C3" w:rsidRPr="00196E2C" w:rsidRDefault="00F265AF" w:rsidP="4C83E60E">
            <w:pPr>
              <w:pStyle w:val="tabletext"/>
            </w:pPr>
            <w:r>
              <w:t>STRP</w:t>
            </w:r>
          </w:p>
        </w:tc>
        <w:tc>
          <w:tcPr>
            <w:tcW w:w="1268" w:type="dxa"/>
            <w:vAlign w:val="center"/>
          </w:tcPr>
          <w:p w14:paraId="25585121" w14:textId="77777777" w:rsidR="003643C3" w:rsidRPr="00196E2C" w:rsidRDefault="4C83E60E" w:rsidP="4C83E60E">
            <w:pPr>
              <w:pStyle w:val="tabletext"/>
            </w:pPr>
            <w:r>
              <w:t>16%/38%</w:t>
            </w:r>
          </w:p>
        </w:tc>
        <w:tc>
          <w:tcPr>
            <w:tcW w:w="1268" w:type="dxa"/>
            <w:shd w:val="clear" w:color="auto" w:fill="auto"/>
            <w:vAlign w:val="center"/>
          </w:tcPr>
          <w:p w14:paraId="482D1D8E" w14:textId="77777777" w:rsidR="003643C3" w:rsidRPr="00196E2C" w:rsidRDefault="4C83E60E" w:rsidP="4C83E60E">
            <w:pPr>
              <w:pStyle w:val="tabletext"/>
            </w:pPr>
            <w:r>
              <w:t>0.00%</w:t>
            </w:r>
          </w:p>
        </w:tc>
        <w:tc>
          <w:tcPr>
            <w:tcW w:w="1268" w:type="dxa"/>
            <w:shd w:val="clear" w:color="auto" w:fill="auto"/>
            <w:vAlign w:val="center"/>
          </w:tcPr>
          <w:p w14:paraId="05D39DC4" w14:textId="77777777" w:rsidR="003643C3" w:rsidRPr="00196E2C" w:rsidRDefault="4C83E60E" w:rsidP="4C83E60E">
            <w:pPr>
              <w:pStyle w:val="tabletext"/>
            </w:pPr>
            <w:r>
              <w:t>0.00%</w:t>
            </w:r>
          </w:p>
        </w:tc>
        <w:tc>
          <w:tcPr>
            <w:tcW w:w="1268" w:type="dxa"/>
            <w:vAlign w:val="center"/>
          </w:tcPr>
          <w:p w14:paraId="22581F21" w14:textId="77777777" w:rsidR="003643C3" w:rsidRPr="00196E2C" w:rsidRDefault="4C83E60E" w:rsidP="4C83E60E">
            <w:pPr>
              <w:pStyle w:val="tabletext"/>
            </w:pPr>
            <w:r>
              <w:t>0.00%</w:t>
            </w:r>
          </w:p>
        </w:tc>
      </w:tr>
      <w:tr w:rsidR="003643C3" w:rsidRPr="00196E2C" w14:paraId="0D863725" w14:textId="77777777" w:rsidTr="00BF3366">
        <w:trPr>
          <w:jc w:val="center"/>
        </w:trPr>
        <w:tc>
          <w:tcPr>
            <w:tcW w:w="1256" w:type="dxa"/>
            <w:shd w:val="clear" w:color="auto" w:fill="auto"/>
            <w:vAlign w:val="center"/>
          </w:tcPr>
          <w:p w14:paraId="36EAC576" w14:textId="77777777" w:rsidR="003643C3" w:rsidRPr="00196E2C" w:rsidRDefault="4C83E60E" w:rsidP="4C83E60E">
            <w:pPr>
              <w:pStyle w:val="tabletext"/>
            </w:pPr>
            <w:r>
              <w:t>Scheme1</w:t>
            </w:r>
          </w:p>
        </w:tc>
        <w:tc>
          <w:tcPr>
            <w:tcW w:w="1268" w:type="dxa"/>
            <w:vMerge w:val="restart"/>
            <w:vAlign w:val="center"/>
          </w:tcPr>
          <w:p w14:paraId="67A61F53" w14:textId="77777777" w:rsidR="003643C3" w:rsidRPr="003C4166" w:rsidRDefault="4C83E60E" w:rsidP="4C83E60E">
            <w:pPr>
              <w:pStyle w:val="tabletext"/>
            </w:pPr>
            <w:r>
              <w:t>16%</w:t>
            </w:r>
          </w:p>
        </w:tc>
        <w:tc>
          <w:tcPr>
            <w:tcW w:w="1268" w:type="dxa"/>
            <w:shd w:val="clear" w:color="auto" w:fill="auto"/>
            <w:vAlign w:val="bottom"/>
          </w:tcPr>
          <w:p w14:paraId="6B0C9CB9" w14:textId="77777777" w:rsidR="003643C3" w:rsidRPr="00196E2C" w:rsidRDefault="4C83E60E" w:rsidP="4C83E60E">
            <w:pPr>
              <w:pStyle w:val="tabletext"/>
            </w:pPr>
            <w:r>
              <w:t>7.00%</w:t>
            </w:r>
          </w:p>
        </w:tc>
        <w:tc>
          <w:tcPr>
            <w:tcW w:w="1268" w:type="dxa"/>
            <w:shd w:val="clear" w:color="auto" w:fill="auto"/>
            <w:vAlign w:val="bottom"/>
          </w:tcPr>
          <w:p w14:paraId="5DE562C9" w14:textId="77777777" w:rsidR="003643C3" w:rsidRPr="003C4166" w:rsidRDefault="4C83E60E" w:rsidP="4C83E60E">
            <w:pPr>
              <w:pStyle w:val="tabletext"/>
            </w:pPr>
            <w:r>
              <w:t>14.05%</w:t>
            </w:r>
          </w:p>
        </w:tc>
        <w:tc>
          <w:tcPr>
            <w:tcW w:w="1268" w:type="dxa"/>
            <w:vAlign w:val="bottom"/>
          </w:tcPr>
          <w:p w14:paraId="440BA358" w14:textId="77777777" w:rsidR="003643C3" w:rsidRPr="003C4166" w:rsidRDefault="4C83E60E" w:rsidP="4C83E60E">
            <w:pPr>
              <w:pStyle w:val="tabletext"/>
            </w:pPr>
            <w:r>
              <w:t>8.70%</w:t>
            </w:r>
          </w:p>
        </w:tc>
      </w:tr>
      <w:tr w:rsidR="003643C3" w:rsidRPr="00196E2C" w14:paraId="2CB37847" w14:textId="77777777" w:rsidTr="00BF3366">
        <w:trPr>
          <w:jc w:val="center"/>
        </w:trPr>
        <w:tc>
          <w:tcPr>
            <w:tcW w:w="1256" w:type="dxa"/>
            <w:shd w:val="clear" w:color="auto" w:fill="auto"/>
            <w:vAlign w:val="center"/>
          </w:tcPr>
          <w:p w14:paraId="70FE478D" w14:textId="77777777" w:rsidR="003643C3" w:rsidRPr="00196E2C" w:rsidRDefault="4C83E60E" w:rsidP="4C83E60E">
            <w:pPr>
              <w:pStyle w:val="tabletext"/>
            </w:pPr>
            <w:r>
              <w:t>Scheme2</w:t>
            </w:r>
          </w:p>
        </w:tc>
        <w:tc>
          <w:tcPr>
            <w:tcW w:w="1268" w:type="dxa"/>
            <w:vMerge/>
            <w:vAlign w:val="center"/>
          </w:tcPr>
          <w:p w14:paraId="660BE681" w14:textId="77777777" w:rsidR="003643C3" w:rsidRPr="003C4166" w:rsidRDefault="003643C3" w:rsidP="005D3082">
            <w:pPr>
              <w:pStyle w:val="tabletext"/>
            </w:pPr>
          </w:p>
        </w:tc>
        <w:tc>
          <w:tcPr>
            <w:tcW w:w="1268" w:type="dxa"/>
            <w:shd w:val="clear" w:color="auto" w:fill="auto"/>
            <w:vAlign w:val="bottom"/>
          </w:tcPr>
          <w:p w14:paraId="7196CD7C" w14:textId="77777777" w:rsidR="003643C3" w:rsidRPr="003C4166" w:rsidRDefault="4C83E60E" w:rsidP="4C83E60E">
            <w:pPr>
              <w:pStyle w:val="tabletext"/>
            </w:pPr>
            <w:r>
              <w:t>35.50%</w:t>
            </w:r>
          </w:p>
        </w:tc>
        <w:tc>
          <w:tcPr>
            <w:tcW w:w="1268" w:type="dxa"/>
            <w:shd w:val="clear" w:color="auto" w:fill="auto"/>
            <w:vAlign w:val="bottom"/>
          </w:tcPr>
          <w:p w14:paraId="4155FA18" w14:textId="77777777" w:rsidR="003643C3" w:rsidRPr="003C4166" w:rsidRDefault="4C83E60E" w:rsidP="4C83E60E">
            <w:pPr>
              <w:pStyle w:val="tabletext"/>
            </w:pPr>
            <w:r>
              <w:t>15.37%</w:t>
            </w:r>
          </w:p>
        </w:tc>
        <w:tc>
          <w:tcPr>
            <w:tcW w:w="1268" w:type="dxa"/>
            <w:vAlign w:val="bottom"/>
          </w:tcPr>
          <w:p w14:paraId="1A6841DD" w14:textId="77777777" w:rsidR="003643C3" w:rsidRPr="003C4166" w:rsidRDefault="4C83E60E" w:rsidP="4C83E60E">
            <w:pPr>
              <w:pStyle w:val="tabletext"/>
            </w:pPr>
            <w:r>
              <w:t>13.64%</w:t>
            </w:r>
          </w:p>
        </w:tc>
      </w:tr>
      <w:tr w:rsidR="003643C3" w:rsidRPr="00196E2C" w14:paraId="51F75CA5" w14:textId="77777777" w:rsidTr="00BF3366">
        <w:trPr>
          <w:jc w:val="center"/>
        </w:trPr>
        <w:tc>
          <w:tcPr>
            <w:tcW w:w="1256" w:type="dxa"/>
            <w:shd w:val="clear" w:color="auto" w:fill="auto"/>
            <w:vAlign w:val="center"/>
          </w:tcPr>
          <w:p w14:paraId="7C1A1015" w14:textId="77777777" w:rsidR="003643C3" w:rsidRPr="00196E2C" w:rsidRDefault="4C83E60E" w:rsidP="4C83E60E">
            <w:pPr>
              <w:pStyle w:val="tabletext"/>
            </w:pPr>
            <w:r>
              <w:t>Scheme3</w:t>
            </w:r>
          </w:p>
        </w:tc>
        <w:tc>
          <w:tcPr>
            <w:tcW w:w="1268" w:type="dxa"/>
            <w:vMerge/>
            <w:vAlign w:val="center"/>
          </w:tcPr>
          <w:p w14:paraId="0EE80319" w14:textId="77777777" w:rsidR="003643C3" w:rsidRPr="003C4166" w:rsidRDefault="003643C3" w:rsidP="005D3082">
            <w:pPr>
              <w:pStyle w:val="tabletext"/>
            </w:pPr>
          </w:p>
        </w:tc>
        <w:tc>
          <w:tcPr>
            <w:tcW w:w="1268" w:type="dxa"/>
            <w:shd w:val="clear" w:color="auto" w:fill="auto"/>
            <w:vAlign w:val="bottom"/>
          </w:tcPr>
          <w:p w14:paraId="75CB8728" w14:textId="77777777" w:rsidR="003643C3" w:rsidRPr="00196E2C" w:rsidRDefault="4C83E60E" w:rsidP="4C83E60E">
            <w:pPr>
              <w:pStyle w:val="tabletext"/>
            </w:pPr>
            <w:r>
              <w:t>40.54%</w:t>
            </w:r>
          </w:p>
        </w:tc>
        <w:tc>
          <w:tcPr>
            <w:tcW w:w="1268" w:type="dxa"/>
            <w:shd w:val="clear" w:color="auto" w:fill="auto"/>
            <w:vAlign w:val="bottom"/>
          </w:tcPr>
          <w:p w14:paraId="1C0D08C3" w14:textId="77777777" w:rsidR="003643C3" w:rsidRPr="00196E2C" w:rsidRDefault="4C83E60E" w:rsidP="4C83E60E">
            <w:pPr>
              <w:pStyle w:val="tabletext"/>
            </w:pPr>
            <w:r>
              <w:t>18.06%</w:t>
            </w:r>
          </w:p>
        </w:tc>
        <w:tc>
          <w:tcPr>
            <w:tcW w:w="1268" w:type="dxa"/>
            <w:vAlign w:val="bottom"/>
          </w:tcPr>
          <w:p w14:paraId="3B15E4CD" w14:textId="77777777" w:rsidR="003643C3" w:rsidRPr="00196E2C" w:rsidRDefault="4C83E60E" w:rsidP="4C83E60E">
            <w:pPr>
              <w:pStyle w:val="tabletext"/>
            </w:pPr>
            <w:r>
              <w:t>20.97%</w:t>
            </w:r>
          </w:p>
        </w:tc>
      </w:tr>
      <w:tr w:rsidR="003643C3" w:rsidRPr="00196E2C" w14:paraId="12383223" w14:textId="77777777" w:rsidTr="00BF3366">
        <w:trPr>
          <w:jc w:val="center"/>
        </w:trPr>
        <w:tc>
          <w:tcPr>
            <w:tcW w:w="1256" w:type="dxa"/>
            <w:shd w:val="clear" w:color="auto" w:fill="auto"/>
            <w:vAlign w:val="center"/>
          </w:tcPr>
          <w:p w14:paraId="19AA0D6C" w14:textId="77777777" w:rsidR="003643C3" w:rsidRPr="00196E2C" w:rsidRDefault="4C83E60E" w:rsidP="4C83E60E">
            <w:pPr>
              <w:pStyle w:val="tabletext"/>
            </w:pPr>
            <w:r>
              <w:t>Scheme1</w:t>
            </w:r>
          </w:p>
        </w:tc>
        <w:tc>
          <w:tcPr>
            <w:tcW w:w="1268" w:type="dxa"/>
            <w:vMerge w:val="restart"/>
            <w:vAlign w:val="center"/>
          </w:tcPr>
          <w:p w14:paraId="2BD195CB" w14:textId="77777777" w:rsidR="003643C3" w:rsidRPr="002D6A0E" w:rsidRDefault="4C83E60E" w:rsidP="4C83E60E">
            <w:pPr>
              <w:pStyle w:val="tabletext"/>
            </w:pPr>
            <w:r>
              <w:t>38%</w:t>
            </w:r>
          </w:p>
        </w:tc>
        <w:tc>
          <w:tcPr>
            <w:tcW w:w="1268" w:type="dxa"/>
            <w:shd w:val="clear" w:color="auto" w:fill="auto"/>
          </w:tcPr>
          <w:p w14:paraId="226C5102" w14:textId="77777777" w:rsidR="003643C3" w:rsidRPr="00196E2C" w:rsidRDefault="4C83E60E" w:rsidP="4C83E60E">
            <w:pPr>
              <w:pStyle w:val="tabletext"/>
              <w:rPr>
                <w:rFonts w:eastAsia="微软雅黑"/>
              </w:rPr>
            </w:pPr>
            <w:r>
              <w:t>3.08%</w:t>
            </w:r>
          </w:p>
        </w:tc>
        <w:tc>
          <w:tcPr>
            <w:tcW w:w="1268" w:type="dxa"/>
            <w:shd w:val="clear" w:color="auto" w:fill="auto"/>
          </w:tcPr>
          <w:p w14:paraId="306C7F69" w14:textId="77777777" w:rsidR="003643C3" w:rsidRPr="00196E2C" w:rsidRDefault="4C83E60E" w:rsidP="4C83E60E">
            <w:pPr>
              <w:pStyle w:val="tabletext"/>
              <w:rPr>
                <w:rFonts w:eastAsia="微软雅黑"/>
              </w:rPr>
            </w:pPr>
            <w:r>
              <w:t>14.75%</w:t>
            </w:r>
          </w:p>
        </w:tc>
        <w:tc>
          <w:tcPr>
            <w:tcW w:w="1268" w:type="dxa"/>
          </w:tcPr>
          <w:p w14:paraId="4D60B623" w14:textId="77777777" w:rsidR="003643C3" w:rsidRPr="00196E2C" w:rsidRDefault="4C83E60E" w:rsidP="4C83E60E">
            <w:pPr>
              <w:pStyle w:val="tabletext"/>
              <w:rPr>
                <w:rFonts w:eastAsia="微软雅黑"/>
              </w:rPr>
            </w:pPr>
            <w:r>
              <w:t>4.70%</w:t>
            </w:r>
          </w:p>
        </w:tc>
      </w:tr>
      <w:tr w:rsidR="003643C3" w:rsidRPr="00196E2C" w14:paraId="41A17313" w14:textId="77777777" w:rsidTr="00BF3366">
        <w:trPr>
          <w:jc w:val="center"/>
        </w:trPr>
        <w:tc>
          <w:tcPr>
            <w:tcW w:w="1256" w:type="dxa"/>
            <w:shd w:val="clear" w:color="auto" w:fill="auto"/>
            <w:vAlign w:val="center"/>
          </w:tcPr>
          <w:p w14:paraId="10E81EE4" w14:textId="77777777" w:rsidR="003643C3" w:rsidRPr="00196E2C" w:rsidRDefault="4C83E60E" w:rsidP="4C83E60E">
            <w:pPr>
              <w:pStyle w:val="tabletext"/>
            </w:pPr>
            <w:r>
              <w:t>Scheme2</w:t>
            </w:r>
          </w:p>
        </w:tc>
        <w:tc>
          <w:tcPr>
            <w:tcW w:w="1268" w:type="dxa"/>
            <w:vMerge/>
            <w:vAlign w:val="center"/>
          </w:tcPr>
          <w:p w14:paraId="33F5D0D1" w14:textId="77777777" w:rsidR="003643C3" w:rsidRPr="002D6A0E" w:rsidRDefault="003643C3" w:rsidP="005D3082">
            <w:pPr>
              <w:pStyle w:val="tabletext"/>
            </w:pPr>
          </w:p>
        </w:tc>
        <w:tc>
          <w:tcPr>
            <w:tcW w:w="1268" w:type="dxa"/>
            <w:shd w:val="clear" w:color="auto" w:fill="auto"/>
          </w:tcPr>
          <w:p w14:paraId="7858C068" w14:textId="77777777" w:rsidR="003643C3" w:rsidRPr="002D6A0E" w:rsidRDefault="4C83E60E" w:rsidP="4C83E60E">
            <w:pPr>
              <w:pStyle w:val="tabletext"/>
            </w:pPr>
            <w:r>
              <w:t>14.74%</w:t>
            </w:r>
          </w:p>
        </w:tc>
        <w:tc>
          <w:tcPr>
            <w:tcW w:w="1268" w:type="dxa"/>
            <w:shd w:val="clear" w:color="auto" w:fill="auto"/>
          </w:tcPr>
          <w:p w14:paraId="7FDA57DA" w14:textId="77777777" w:rsidR="003643C3" w:rsidRPr="002D6A0E" w:rsidRDefault="4C83E60E" w:rsidP="4C83E60E">
            <w:pPr>
              <w:pStyle w:val="tabletext"/>
            </w:pPr>
            <w:r>
              <w:t>20.95%</w:t>
            </w:r>
          </w:p>
        </w:tc>
        <w:tc>
          <w:tcPr>
            <w:tcW w:w="1268" w:type="dxa"/>
          </w:tcPr>
          <w:p w14:paraId="766952FC" w14:textId="77777777" w:rsidR="003643C3" w:rsidRPr="002D6A0E" w:rsidRDefault="4C83E60E" w:rsidP="4C83E60E">
            <w:pPr>
              <w:pStyle w:val="tabletext"/>
            </w:pPr>
            <w:r>
              <w:t>7.59%</w:t>
            </w:r>
          </w:p>
        </w:tc>
      </w:tr>
      <w:tr w:rsidR="003643C3" w:rsidRPr="00196E2C" w14:paraId="1C1102EC" w14:textId="77777777" w:rsidTr="00BF3366">
        <w:trPr>
          <w:jc w:val="center"/>
        </w:trPr>
        <w:tc>
          <w:tcPr>
            <w:tcW w:w="1256" w:type="dxa"/>
            <w:shd w:val="clear" w:color="auto" w:fill="auto"/>
            <w:vAlign w:val="center"/>
          </w:tcPr>
          <w:p w14:paraId="69C87E89" w14:textId="77777777" w:rsidR="003643C3" w:rsidRPr="00196E2C" w:rsidRDefault="4C83E60E" w:rsidP="4C83E60E">
            <w:pPr>
              <w:pStyle w:val="tabletext"/>
            </w:pPr>
            <w:r>
              <w:t>Scheme3</w:t>
            </w:r>
          </w:p>
        </w:tc>
        <w:tc>
          <w:tcPr>
            <w:tcW w:w="1268" w:type="dxa"/>
            <w:vMerge/>
            <w:vAlign w:val="center"/>
          </w:tcPr>
          <w:p w14:paraId="4BAB376B" w14:textId="77777777" w:rsidR="003643C3" w:rsidRPr="002D6A0E" w:rsidRDefault="003643C3" w:rsidP="005D3082">
            <w:pPr>
              <w:pStyle w:val="tabletext"/>
            </w:pPr>
          </w:p>
        </w:tc>
        <w:tc>
          <w:tcPr>
            <w:tcW w:w="1268" w:type="dxa"/>
            <w:shd w:val="clear" w:color="auto" w:fill="auto"/>
          </w:tcPr>
          <w:p w14:paraId="0279E20F" w14:textId="77777777" w:rsidR="003643C3" w:rsidRPr="00196E2C" w:rsidRDefault="4C83E60E" w:rsidP="4C83E60E">
            <w:pPr>
              <w:pStyle w:val="tabletext"/>
              <w:rPr>
                <w:rFonts w:eastAsia="微软雅黑"/>
              </w:rPr>
            </w:pPr>
            <w:r>
              <w:t>24.09%</w:t>
            </w:r>
          </w:p>
        </w:tc>
        <w:tc>
          <w:tcPr>
            <w:tcW w:w="1268" w:type="dxa"/>
            <w:shd w:val="clear" w:color="auto" w:fill="auto"/>
          </w:tcPr>
          <w:p w14:paraId="18E2194A" w14:textId="77777777" w:rsidR="003643C3" w:rsidRPr="00196E2C" w:rsidRDefault="4C83E60E" w:rsidP="4C83E60E">
            <w:pPr>
              <w:pStyle w:val="tabletext"/>
              <w:rPr>
                <w:rFonts w:eastAsia="微软雅黑"/>
              </w:rPr>
            </w:pPr>
            <w:r>
              <w:t>23.21%</w:t>
            </w:r>
          </w:p>
        </w:tc>
        <w:tc>
          <w:tcPr>
            <w:tcW w:w="1268" w:type="dxa"/>
          </w:tcPr>
          <w:p w14:paraId="34F0FC6F" w14:textId="77777777" w:rsidR="003643C3" w:rsidRPr="00196E2C" w:rsidRDefault="4C83E60E" w:rsidP="4C83E60E">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769E4730" w:rsidR="003643C3" w:rsidRPr="00AE790C" w:rsidRDefault="4C83E60E" w:rsidP="005D3082">
      <w:pPr>
        <w:pStyle w:val="table"/>
      </w:pPr>
      <w:r>
        <w:t xml:space="preserve"> DPS and DPS+NC-JT vs. </w:t>
      </w:r>
      <w:r w:rsidR="00F265AF">
        <w:t>STRP</w:t>
      </w:r>
      <w:r>
        <w:t xml:space="preserve">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00433672">
        <w:trPr>
          <w:jc w:val="center"/>
        </w:trPr>
        <w:tc>
          <w:tcPr>
            <w:tcW w:w="1258" w:type="dxa"/>
            <w:shd w:val="clear" w:color="auto" w:fill="auto"/>
            <w:vAlign w:val="center"/>
          </w:tcPr>
          <w:p w14:paraId="7CA34639" w14:textId="77777777" w:rsidR="003643C3" w:rsidRPr="00196E2C" w:rsidRDefault="003643C3" w:rsidP="005D3082">
            <w:pPr>
              <w:pStyle w:val="tabletext"/>
            </w:pPr>
          </w:p>
        </w:tc>
        <w:tc>
          <w:tcPr>
            <w:tcW w:w="1269" w:type="dxa"/>
            <w:vAlign w:val="center"/>
          </w:tcPr>
          <w:p w14:paraId="1EC9FB29" w14:textId="66A2CF0D" w:rsidR="003643C3" w:rsidRPr="00196E2C" w:rsidRDefault="4C83E60E" w:rsidP="4C83E60E">
            <w:pPr>
              <w:pStyle w:val="tabletext"/>
            </w:pPr>
            <w:r>
              <w:t>FR</w:t>
            </w:r>
            <w:proofErr w:type="gramStart"/>
            <w:r>
              <w:t>1  RU</w:t>
            </w:r>
            <w:proofErr w:type="gramEnd"/>
            <w:r>
              <w:t xml:space="preserve"> for </w:t>
            </w:r>
            <w:r w:rsidR="00F265AF">
              <w:t>STRP</w:t>
            </w:r>
          </w:p>
        </w:tc>
        <w:tc>
          <w:tcPr>
            <w:tcW w:w="1269" w:type="dxa"/>
            <w:shd w:val="clear" w:color="auto" w:fill="auto"/>
            <w:vAlign w:val="center"/>
          </w:tcPr>
          <w:p w14:paraId="45B51083" w14:textId="77777777" w:rsidR="003643C3" w:rsidRPr="00196E2C" w:rsidRDefault="4C83E60E" w:rsidP="4C83E60E">
            <w:pPr>
              <w:pStyle w:val="tabletext"/>
            </w:pPr>
            <w:r>
              <w:t>Mean UPT</w:t>
            </w:r>
          </w:p>
        </w:tc>
        <w:tc>
          <w:tcPr>
            <w:tcW w:w="1269" w:type="dxa"/>
            <w:shd w:val="clear" w:color="auto" w:fill="auto"/>
            <w:vAlign w:val="center"/>
          </w:tcPr>
          <w:p w14:paraId="4E474968" w14:textId="77777777" w:rsidR="003643C3" w:rsidRPr="00196E2C" w:rsidRDefault="4C83E60E" w:rsidP="4C83E60E">
            <w:pPr>
              <w:pStyle w:val="tabletext"/>
            </w:pPr>
            <w:r>
              <w:t>5% UPT</w:t>
            </w:r>
          </w:p>
        </w:tc>
        <w:tc>
          <w:tcPr>
            <w:tcW w:w="1269" w:type="dxa"/>
            <w:vAlign w:val="center"/>
          </w:tcPr>
          <w:p w14:paraId="1FD7F020" w14:textId="77777777" w:rsidR="003643C3" w:rsidRPr="00196E2C" w:rsidRDefault="4C83E60E" w:rsidP="4C83E60E">
            <w:pPr>
              <w:pStyle w:val="tabletext"/>
            </w:pPr>
            <w:r>
              <w:t>50% UPT</w:t>
            </w:r>
          </w:p>
        </w:tc>
      </w:tr>
      <w:tr w:rsidR="003643C3" w:rsidRPr="00196E2C" w14:paraId="383E31F4" w14:textId="77777777" w:rsidTr="00433672">
        <w:trPr>
          <w:jc w:val="center"/>
        </w:trPr>
        <w:tc>
          <w:tcPr>
            <w:tcW w:w="1258" w:type="dxa"/>
            <w:shd w:val="clear" w:color="auto" w:fill="auto"/>
            <w:vAlign w:val="center"/>
          </w:tcPr>
          <w:p w14:paraId="0B1D2F47" w14:textId="5C609E40" w:rsidR="003643C3" w:rsidRPr="00196E2C" w:rsidRDefault="00F265AF" w:rsidP="4C83E60E">
            <w:pPr>
              <w:pStyle w:val="tabletext"/>
            </w:pPr>
            <w:r>
              <w:t>STRP</w:t>
            </w:r>
          </w:p>
        </w:tc>
        <w:tc>
          <w:tcPr>
            <w:tcW w:w="1269" w:type="dxa"/>
            <w:vAlign w:val="center"/>
          </w:tcPr>
          <w:p w14:paraId="79AB6E89" w14:textId="77777777" w:rsidR="003643C3" w:rsidRPr="00196E2C" w:rsidRDefault="4C83E60E" w:rsidP="4C83E60E">
            <w:pPr>
              <w:pStyle w:val="tabletext"/>
            </w:pPr>
            <w:r>
              <w:t>14%/25%</w:t>
            </w:r>
          </w:p>
        </w:tc>
        <w:tc>
          <w:tcPr>
            <w:tcW w:w="1269" w:type="dxa"/>
            <w:shd w:val="clear" w:color="auto" w:fill="auto"/>
            <w:vAlign w:val="center"/>
          </w:tcPr>
          <w:p w14:paraId="40BC835E" w14:textId="77777777" w:rsidR="003643C3" w:rsidRPr="00196E2C" w:rsidRDefault="4C83E60E" w:rsidP="4C83E60E">
            <w:pPr>
              <w:pStyle w:val="tabletext"/>
            </w:pPr>
            <w:r>
              <w:t>0.00%</w:t>
            </w:r>
          </w:p>
        </w:tc>
        <w:tc>
          <w:tcPr>
            <w:tcW w:w="1269" w:type="dxa"/>
            <w:shd w:val="clear" w:color="auto" w:fill="auto"/>
            <w:vAlign w:val="center"/>
          </w:tcPr>
          <w:p w14:paraId="1B0881E5" w14:textId="77777777" w:rsidR="003643C3" w:rsidRPr="00196E2C" w:rsidRDefault="4C83E60E" w:rsidP="4C83E60E">
            <w:pPr>
              <w:pStyle w:val="tabletext"/>
            </w:pPr>
            <w:r>
              <w:t>0.00%</w:t>
            </w:r>
          </w:p>
        </w:tc>
        <w:tc>
          <w:tcPr>
            <w:tcW w:w="1269" w:type="dxa"/>
            <w:vAlign w:val="center"/>
          </w:tcPr>
          <w:p w14:paraId="306BF261" w14:textId="77777777" w:rsidR="003643C3" w:rsidRPr="00196E2C" w:rsidRDefault="4C83E60E" w:rsidP="4C83E60E">
            <w:pPr>
              <w:pStyle w:val="tabletext"/>
            </w:pPr>
            <w:r>
              <w:t>0.00%</w:t>
            </w:r>
          </w:p>
        </w:tc>
      </w:tr>
      <w:tr w:rsidR="003643C3" w:rsidRPr="00196E2C" w14:paraId="1521EB12" w14:textId="77777777" w:rsidTr="00BF3366">
        <w:trPr>
          <w:jc w:val="center"/>
        </w:trPr>
        <w:tc>
          <w:tcPr>
            <w:tcW w:w="1258" w:type="dxa"/>
            <w:shd w:val="clear" w:color="auto" w:fill="auto"/>
            <w:vAlign w:val="center"/>
          </w:tcPr>
          <w:p w14:paraId="450F38C1" w14:textId="77777777" w:rsidR="003643C3" w:rsidRPr="00196E2C" w:rsidRDefault="4C83E60E" w:rsidP="4C83E60E">
            <w:pPr>
              <w:pStyle w:val="tabletext"/>
            </w:pPr>
            <w:r>
              <w:t>Scheme1</w:t>
            </w:r>
          </w:p>
        </w:tc>
        <w:tc>
          <w:tcPr>
            <w:tcW w:w="1269" w:type="dxa"/>
            <w:vMerge w:val="restart"/>
            <w:vAlign w:val="center"/>
          </w:tcPr>
          <w:p w14:paraId="74011927" w14:textId="77777777" w:rsidR="003643C3" w:rsidRPr="0014672B" w:rsidRDefault="4C83E60E" w:rsidP="4C83E60E">
            <w:pPr>
              <w:pStyle w:val="tabletext"/>
            </w:pPr>
            <w:r>
              <w:t>14%</w:t>
            </w:r>
          </w:p>
        </w:tc>
        <w:tc>
          <w:tcPr>
            <w:tcW w:w="1269" w:type="dxa"/>
            <w:shd w:val="clear" w:color="auto" w:fill="auto"/>
          </w:tcPr>
          <w:p w14:paraId="692EF396" w14:textId="77777777" w:rsidR="003643C3" w:rsidRPr="00196E2C" w:rsidRDefault="4C83E60E" w:rsidP="4C83E60E">
            <w:pPr>
              <w:pStyle w:val="tabletext"/>
            </w:pPr>
            <w:r>
              <w:t>2.33%</w:t>
            </w:r>
          </w:p>
        </w:tc>
        <w:tc>
          <w:tcPr>
            <w:tcW w:w="1269" w:type="dxa"/>
            <w:shd w:val="clear" w:color="auto" w:fill="auto"/>
          </w:tcPr>
          <w:p w14:paraId="4943BC99" w14:textId="77777777" w:rsidR="003643C3" w:rsidRPr="00196E2C" w:rsidRDefault="4C83E60E" w:rsidP="4C83E60E">
            <w:pPr>
              <w:pStyle w:val="tabletext"/>
              <w:rPr>
                <w:szCs w:val="22"/>
              </w:rPr>
            </w:pPr>
            <w:r>
              <w:t>8.18%</w:t>
            </w:r>
          </w:p>
        </w:tc>
        <w:tc>
          <w:tcPr>
            <w:tcW w:w="1269" w:type="dxa"/>
          </w:tcPr>
          <w:p w14:paraId="46A72421" w14:textId="77777777" w:rsidR="003643C3" w:rsidRPr="00196E2C" w:rsidRDefault="4C83E60E" w:rsidP="4C83E60E">
            <w:pPr>
              <w:pStyle w:val="tabletext"/>
              <w:rPr>
                <w:szCs w:val="22"/>
              </w:rPr>
            </w:pPr>
            <w:r>
              <w:t>4.00%</w:t>
            </w:r>
          </w:p>
        </w:tc>
      </w:tr>
      <w:tr w:rsidR="003643C3" w:rsidRPr="00196E2C" w14:paraId="194ABB1F" w14:textId="77777777" w:rsidTr="00BF3366">
        <w:trPr>
          <w:jc w:val="center"/>
        </w:trPr>
        <w:tc>
          <w:tcPr>
            <w:tcW w:w="1258" w:type="dxa"/>
            <w:shd w:val="clear" w:color="auto" w:fill="auto"/>
            <w:vAlign w:val="center"/>
          </w:tcPr>
          <w:p w14:paraId="5143C64A" w14:textId="77777777" w:rsidR="003643C3" w:rsidRPr="00196E2C" w:rsidRDefault="4C83E60E" w:rsidP="4C83E60E">
            <w:pPr>
              <w:pStyle w:val="tabletext"/>
            </w:pPr>
            <w:r>
              <w:t>Scheme2</w:t>
            </w:r>
          </w:p>
        </w:tc>
        <w:tc>
          <w:tcPr>
            <w:tcW w:w="1269" w:type="dxa"/>
            <w:vMerge/>
            <w:vAlign w:val="center"/>
          </w:tcPr>
          <w:p w14:paraId="301AD9ED" w14:textId="77777777" w:rsidR="003643C3" w:rsidRPr="0014672B" w:rsidRDefault="003643C3" w:rsidP="005D3082">
            <w:pPr>
              <w:pStyle w:val="tabletext"/>
            </w:pPr>
          </w:p>
        </w:tc>
        <w:tc>
          <w:tcPr>
            <w:tcW w:w="1269" w:type="dxa"/>
            <w:shd w:val="clear" w:color="auto" w:fill="auto"/>
          </w:tcPr>
          <w:p w14:paraId="11273929" w14:textId="77777777" w:rsidR="003643C3" w:rsidRPr="0014672B" w:rsidRDefault="4C83E60E" w:rsidP="4C83E60E">
            <w:pPr>
              <w:pStyle w:val="tabletext"/>
            </w:pPr>
            <w:r>
              <w:t>8.73%</w:t>
            </w:r>
          </w:p>
        </w:tc>
        <w:tc>
          <w:tcPr>
            <w:tcW w:w="1269" w:type="dxa"/>
            <w:shd w:val="clear" w:color="auto" w:fill="auto"/>
          </w:tcPr>
          <w:p w14:paraId="28C88821" w14:textId="77777777" w:rsidR="003643C3" w:rsidRPr="0014672B" w:rsidRDefault="4C83E60E" w:rsidP="4C83E60E">
            <w:pPr>
              <w:pStyle w:val="tabletext"/>
            </w:pPr>
            <w:r>
              <w:t>2.47%</w:t>
            </w:r>
          </w:p>
        </w:tc>
        <w:tc>
          <w:tcPr>
            <w:tcW w:w="1269" w:type="dxa"/>
          </w:tcPr>
          <w:p w14:paraId="301B103D" w14:textId="77777777" w:rsidR="003643C3" w:rsidRPr="0014672B" w:rsidRDefault="4C83E60E" w:rsidP="4C83E60E">
            <w:pPr>
              <w:pStyle w:val="tabletext"/>
            </w:pPr>
            <w:r>
              <w:t>1.96%</w:t>
            </w:r>
          </w:p>
        </w:tc>
      </w:tr>
      <w:tr w:rsidR="003643C3" w:rsidRPr="00196E2C" w14:paraId="4913FF52" w14:textId="77777777" w:rsidTr="00BF3366">
        <w:trPr>
          <w:jc w:val="center"/>
        </w:trPr>
        <w:tc>
          <w:tcPr>
            <w:tcW w:w="1258" w:type="dxa"/>
            <w:shd w:val="clear" w:color="auto" w:fill="auto"/>
            <w:vAlign w:val="center"/>
          </w:tcPr>
          <w:p w14:paraId="62F94843" w14:textId="77777777" w:rsidR="003643C3" w:rsidRPr="00196E2C" w:rsidRDefault="4C83E60E" w:rsidP="4C83E60E">
            <w:pPr>
              <w:pStyle w:val="tabletext"/>
            </w:pPr>
            <w:r>
              <w:t>Scheme3</w:t>
            </w:r>
          </w:p>
        </w:tc>
        <w:tc>
          <w:tcPr>
            <w:tcW w:w="1269" w:type="dxa"/>
            <w:vMerge/>
            <w:vAlign w:val="center"/>
          </w:tcPr>
          <w:p w14:paraId="10560E6E" w14:textId="77777777" w:rsidR="003643C3" w:rsidRPr="0014672B" w:rsidRDefault="003643C3" w:rsidP="005D3082">
            <w:pPr>
              <w:pStyle w:val="tabletext"/>
            </w:pPr>
          </w:p>
        </w:tc>
        <w:tc>
          <w:tcPr>
            <w:tcW w:w="1269" w:type="dxa"/>
            <w:shd w:val="clear" w:color="auto" w:fill="auto"/>
          </w:tcPr>
          <w:p w14:paraId="50744E81" w14:textId="77777777" w:rsidR="003643C3" w:rsidRPr="00196E2C" w:rsidRDefault="4C83E60E" w:rsidP="4C83E60E">
            <w:pPr>
              <w:pStyle w:val="tabletext"/>
            </w:pPr>
            <w:r>
              <w:t>13.13%</w:t>
            </w:r>
          </w:p>
        </w:tc>
        <w:tc>
          <w:tcPr>
            <w:tcW w:w="1269" w:type="dxa"/>
            <w:shd w:val="clear" w:color="auto" w:fill="auto"/>
          </w:tcPr>
          <w:p w14:paraId="18F47BB7" w14:textId="77777777" w:rsidR="003643C3" w:rsidRPr="00196E2C" w:rsidRDefault="4C83E60E" w:rsidP="4C83E60E">
            <w:pPr>
              <w:pStyle w:val="tabletext"/>
            </w:pPr>
            <w:r>
              <w:t>9.45%</w:t>
            </w:r>
          </w:p>
        </w:tc>
        <w:tc>
          <w:tcPr>
            <w:tcW w:w="1269" w:type="dxa"/>
          </w:tcPr>
          <w:p w14:paraId="763ACE94" w14:textId="77777777" w:rsidR="003643C3" w:rsidRPr="00196E2C" w:rsidRDefault="4C83E60E" w:rsidP="4C83E60E">
            <w:pPr>
              <w:pStyle w:val="tabletext"/>
            </w:pPr>
            <w:r>
              <w:t>8.33%</w:t>
            </w:r>
          </w:p>
        </w:tc>
      </w:tr>
      <w:tr w:rsidR="003643C3" w:rsidRPr="00196E2C" w14:paraId="3B3E649C" w14:textId="77777777" w:rsidTr="00BF3366">
        <w:trPr>
          <w:jc w:val="center"/>
        </w:trPr>
        <w:tc>
          <w:tcPr>
            <w:tcW w:w="1258" w:type="dxa"/>
            <w:shd w:val="clear" w:color="auto" w:fill="auto"/>
            <w:vAlign w:val="center"/>
          </w:tcPr>
          <w:p w14:paraId="1F36DADC" w14:textId="77777777" w:rsidR="003643C3" w:rsidRPr="00196E2C" w:rsidRDefault="4C83E60E" w:rsidP="4C83E60E">
            <w:pPr>
              <w:pStyle w:val="tabletext"/>
            </w:pPr>
            <w:r>
              <w:t>Scheme1</w:t>
            </w:r>
          </w:p>
        </w:tc>
        <w:tc>
          <w:tcPr>
            <w:tcW w:w="1269" w:type="dxa"/>
            <w:vMerge w:val="restart"/>
            <w:vAlign w:val="center"/>
          </w:tcPr>
          <w:p w14:paraId="1676FD3F" w14:textId="77777777" w:rsidR="003643C3" w:rsidRPr="008E5CCB" w:rsidRDefault="4C83E60E" w:rsidP="4C83E60E">
            <w:pPr>
              <w:pStyle w:val="tabletext"/>
            </w:pPr>
            <w:r>
              <w:t>25%</w:t>
            </w:r>
          </w:p>
        </w:tc>
        <w:tc>
          <w:tcPr>
            <w:tcW w:w="1269" w:type="dxa"/>
            <w:shd w:val="clear" w:color="auto" w:fill="auto"/>
          </w:tcPr>
          <w:p w14:paraId="6DDE0CC3" w14:textId="77777777" w:rsidR="003643C3" w:rsidRPr="00196E2C" w:rsidRDefault="4C83E60E" w:rsidP="4C83E60E">
            <w:pPr>
              <w:pStyle w:val="tabletext"/>
            </w:pPr>
            <w:r>
              <w:t>2.72%</w:t>
            </w:r>
          </w:p>
        </w:tc>
        <w:tc>
          <w:tcPr>
            <w:tcW w:w="1269" w:type="dxa"/>
            <w:shd w:val="clear" w:color="auto" w:fill="auto"/>
          </w:tcPr>
          <w:p w14:paraId="7A9C7B7D" w14:textId="77777777" w:rsidR="003643C3" w:rsidRPr="00196E2C" w:rsidRDefault="4C83E60E" w:rsidP="4C83E60E">
            <w:pPr>
              <w:pStyle w:val="tabletext"/>
            </w:pPr>
            <w:r>
              <w:t>10.27%</w:t>
            </w:r>
          </w:p>
        </w:tc>
        <w:tc>
          <w:tcPr>
            <w:tcW w:w="1269" w:type="dxa"/>
          </w:tcPr>
          <w:p w14:paraId="603A64EB" w14:textId="77777777" w:rsidR="003643C3" w:rsidRPr="00196E2C" w:rsidRDefault="4C83E60E" w:rsidP="4C83E60E">
            <w:pPr>
              <w:pStyle w:val="tabletext"/>
            </w:pPr>
            <w:r>
              <w:t>4.22%</w:t>
            </w:r>
          </w:p>
        </w:tc>
      </w:tr>
      <w:tr w:rsidR="003643C3" w:rsidRPr="00196E2C" w14:paraId="6B8EC948" w14:textId="77777777" w:rsidTr="00BF3366">
        <w:trPr>
          <w:jc w:val="center"/>
        </w:trPr>
        <w:tc>
          <w:tcPr>
            <w:tcW w:w="1258" w:type="dxa"/>
            <w:shd w:val="clear" w:color="auto" w:fill="auto"/>
            <w:vAlign w:val="center"/>
          </w:tcPr>
          <w:p w14:paraId="63A69B52" w14:textId="77777777" w:rsidR="003643C3" w:rsidRPr="00196E2C" w:rsidRDefault="4C83E60E" w:rsidP="4C83E60E">
            <w:pPr>
              <w:pStyle w:val="tabletext"/>
            </w:pPr>
            <w:r>
              <w:t>Scheme2</w:t>
            </w:r>
          </w:p>
        </w:tc>
        <w:tc>
          <w:tcPr>
            <w:tcW w:w="1269" w:type="dxa"/>
            <w:vMerge/>
            <w:vAlign w:val="center"/>
          </w:tcPr>
          <w:p w14:paraId="09A19327" w14:textId="77777777" w:rsidR="003643C3" w:rsidRPr="008E5CCB" w:rsidRDefault="003643C3" w:rsidP="005D3082">
            <w:pPr>
              <w:pStyle w:val="tabletext"/>
            </w:pPr>
          </w:p>
        </w:tc>
        <w:tc>
          <w:tcPr>
            <w:tcW w:w="1269" w:type="dxa"/>
            <w:shd w:val="clear" w:color="auto" w:fill="auto"/>
          </w:tcPr>
          <w:p w14:paraId="1696E409" w14:textId="77777777" w:rsidR="003643C3" w:rsidRPr="008E5CCB" w:rsidRDefault="4C83E60E" w:rsidP="4C83E60E">
            <w:pPr>
              <w:pStyle w:val="tabletext"/>
            </w:pPr>
            <w:r>
              <w:t>2.92%</w:t>
            </w:r>
          </w:p>
        </w:tc>
        <w:tc>
          <w:tcPr>
            <w:tcW w:w="1269" w:type="dxa"/>
            <w:shd w:val="clear" w:color="auto" w:fill="auto"/>
          </w:tcPr>
          <w:p w14:paraId="35B6EED5" w14:textId="77777777" w:rsidR="003643C3" w:rsidRPr="008E5CCB" w:rsidRDefault="4C83E60E" w:rsidP="4C83E60E">
            <w:pPr>
              <w:pStyle w:val="tabletext"/>
            </w:pPr>
            <w:r>
              <w:t>3.34%</w:t>
            </w:r>
          </w:p>
        </w:tc>
        <w:tc>
          <w:tcPr>
            <w:tcW w:w="1269" w:type="dxa"/>
          </w:tcPr>
          <w:p w14:paraId="45F538BF" w14:textId="77777777" w:rsidR="003643C3" w:rsidRPr="008E5CCB" w:rsidRDefault="4C83E60E" w:rsidP="4C83E60E">
            <w:pPr>
              <w:pStyle w:val="tabletext"/>
            </w:pPr>
            <w:r>
              <w:t>-2.63%</w:t>
            </w:r>
          </w:p>
        </w:tc>
      </w:tr>
      <w:tr w:rsidR="003643C3" w:rsidRPr="00196E2C" w14:paraId="2B4F068A" w14:textId="77777777" w:rsidTr="00BF3366">
        <w:trPr>
          <w:jc w:val="center"/>
        </w:trPr>
        <w:tc>
          <w:tcPr>
            <w:tcW w:w="1258" w:type="dxa"/>
            <w:shd w:val="clear" w:color="auto" w:fill="auto"/>
            <w:vAlign w:val="center"/>
          </w:tcPr>
          <w:p w14:paraId="5FCCBD73" w14:textId="77777777" w:rsidR="003643C3" w:rsidRPr="00196E2C" w:rsidRDefault="4C83E60E" w:rsidP="4C83E60E">
            <w:pPr>
              <w:pStyle w:val="tabletext"/>
            </w:pPr>
            <w:r>
              <w:t>Scheme3</w:t>
            </w:r>
          </w:p>
        </w:tc>
        <w:tc>
          <w:tcPr>
            <w:tcW w:w="1269" w:type="dxa"/>
            <w:vMerge/>
            <w:vAlign w:val="center"/>
          </w:tcPr>
          <w:p w14:paraId="4C8CCD01" w14:textId="77777777" w:rsidR="003643C3" w:rsidRPr="008E5CCB" w:rsidRDefault="003643C3" w:rsidP="005D3082">
            <w:pPr>
              <w:pStyle w:val="tabletext"/>
            </w:pPr>
          </w:p>
        </w:tc>
        <w:tc>
          <w:tcPr>
            <w:tcW w:w="1269" w:type="dxa"/>
            <w:shd w:val="clear" w:color="auto" w:fill="auto"/>
          </w:tcPr>
          <w:p w14:paraId="50A16C3D" w14:textId="77777777" w:rsidR="003643C3" w:rsidRPr="00196E2C" w:rsidRDefault="4C83E60E" w:rsidP="4C83E60E">
            <w:pPr>
              <w:pStyle w:val="tabletext"/>
            </w:pPr>
            <w:r>
              <w:t>5.67%</w:t>
            </w:r>
          </w:p>
        </w:tc>
        <w:tc>
          <w:tcPr>
            <w:tcW w:w="1269" w:type="dxa"/>
            <w:shd w:val="clear" w:color="auto" w:fill="auto"/>
          </w:tcPr>
          <w:p w14:paraId="5BC247EF" w14:textId="77777777" w:rsidR="003643C3" w:rsidRPr="00196E2C" w:rsidRDefault="4C83E60E" w:rsidP="4C83E60E">
            <w:pPr>
              <w:pStyle w:val="tabletext"/>
              <w:rPr>
                <w:szCs w:val="22"/>
              </w:rPr>
            </w:pPr>
            <w:r>
              <w:t>8.31%</w:t>
            </w:r>
          </w:p>
        </w:tc>
        <w:tc>
          <w:tcPr>
            <w:tcW w:w="1269" w:type="dxa"/>
          </w:tcPr>
          <w:p w14:paraId="474E8B9E" w14:textId="77777777" w:rsidR="003643C3" w:rsidRPr="00196E2C" w:rsidRDefault="4C83E60E" w:rsidP="4C83E60E">
            <w:pPr>
              <w:pStyle w:val="tabletext"/>
              <w:rPr>
                <w:szCs w:val="22"/>
              </w:rPr>
            </w:pPr>
            <w:r>
              <w:t>0.00%</w:t>
            </w:r>
          </w:p>
        </w:tc>
      </w:tr>
    </w:tbl>
    <w:p w14:paraId="40182355" w14:textId="1B12E51D" w:rsidR="003643C3" w:rsidRPr="00D75485" w:rsidRDefault="003643C3" w:rsidP="32B137BE">
      <w:pPr>
        <w:rPr>
          <w:rFonts w:eastAsiaTheme="minorEastAsia"/>
          <w:lang w:eastAsia="zh-CN"/>
        </w:rPr>
      </w:pPr>
    </w:p>
    <w:p w14:paraId="79104399" w14:textId="77777777" w:rsidR="003643C3" w:rsidRPr="00E831D9" w:rsidRDefault="4C83E60E" w:rsidP="4C83E60E">
      <w:pPr>
        <w:rPr>
          <w:rFonts w:eastAsiaTheme="minorEastAsia"/>
          <w:lang w:eastAsia="zh-CN"/>
        </w:rPr>
      </w:pPr>
      <w:r w:rsidRPr="4C83E60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200F33A9" w14:textId="6D0DE074" w:rsidR="002B3A04" w:rsidRPr="001C5936" w:rsidRDefault="4C83E60E" w:rsidP="4C83E60E">
      <w:pPr>
        <w:rPr>
          <w:rFonts w:eastAsiaTheme="minorEastAsia"/>
        </w:rPr>
      </w:pPr>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023D8ED9" w14:textId="723746DA" w:rsidR="002B3A04" w:rsidDel="004610A6" w:rsidRDefault="4C83E60E" w:rsidP="00AE4E21">
      <w:pPr>
        <w:pStyle w:val="title1"/>
        <w:numPr>
          <w:ilvl w:val="0"/>
          <w:numId w:val="0"/>
        </w:numPr>
        <w:ind w:left="425" w:hanging="425"/>
        <w:rPr>
          <w:bCs/>
        </w:rPr>
      </w:pPr>
      <w:r>
        <w:t>Appendix C: SLS simulation results for FDD CSI</w:t>
      </w:r>
    </w:p>
    <w:p w14:paraId="0F642CF9" w14:textId="3458CAB0" w:rsidR="002B3A04" w:rsidRDefault="4C83E60E" w:rsidP="4C83E60E">
      <w:pPr>
        <w:rPr>
          <w:rFonts w:eastAsiaTheme="minorEastAsia"/>
          <w:lang w:eastAsia="zh-CN"/>
        </w:rPr>
      </w:pPr>
      <w:r w:rsidRPr="4C83E60E">
        <w:rPr>
          <w:rFonts w:eastAsiaTheme="minorEastAsia"/>
          <w:lang w:eastAsia="zh-CN"/>
        </w:rPr>
        <w:t>The performance gains between consecutive delay window/set and non-consecutive delay window/set are shown below and the configur</w:t>
      </w:r>
      <w:r w:rsidR="00952CF6">
        <w:rPr>
          <w:rFonts w:eastAsiaTheme="minorEastAsia"/>
          <w:lang w:eastAsia="zh-CN"/>
        </w:rPr>
        <w:t>ation</w:t>
      </w:r>
      <w:r w:rsidRPr="4C83E60E">
        <w:rPr>
          <w:rFonts w:eastAsiaTheme="minorEastAsia"/>
          <w:lang w:eastAsia="zh-CN"/>
        </w:rPr>
        <w:t xml:space="preserve"> </w:t>
      </w:r>
      <w:r w:rsidR="00952CF6">
        <w:rPr>
          <w:rFonts w:eastAsiaTheme="minorEastAsia"/>
          <w:lang w:eastAsia="zh-CN"/>
        </w:rPr>
        <w:t>parameter</w:t>
      </w:r>
      <w:r w:rsidRPr="4C83E60E">
        <w:rPr>
          <w:rFonts w:eastAsiaTheme="minorEastAsia"/>
          <w:lang w:eastAsia="zh-CN"/>
        </w:rPr>
        <w:t>s are described in the section 3.3.</w:t>
      </w:r>
    </w:p>
    <w:p w14:paraId="78E852AB" w14:textId="1AE738F2" w:rsidR="0000724B" w:rsidRDefault="007D645E" w:rsidP="001B4880">
      <w:pPr>
        <w:jc w:val="center"/>
        <w:rPr>
          <w:rFonts w:eastAsiaTheme="minorEastAsia"/>
          <w:lang w:eastAsia="zh-CN"/>
        </w:rPr>
      </w:pPr>
      <w:r>
        <w:rPr>
          <w:noProof/>
          <w:lang w:eastAsia="zh-CN"/>
        </w:rPr>
        <w:drawing>
          <wp:inline distT="0" distB="0" distL="0" distR="0" wp14:anchorId="5B2134CB" wp14:editId="64487E12">
            <wp:extent cx="5029200" cy="2036618"/>
            <wp:effectExtent l="0" t="0" r="0" b="190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B1315F7" w14:textId="5692BD0F" w:rsidR="001B4880" w:rsidRDefault="4C83E60E" w:rsidP="0024591D">
      <w:pPr>
        <w:pStyle w:val="figure"/>
      </w:pPr>
      <w:r>
        <w:t>The performance of consecutive and non-consecutive delay window/set for N = 4</w:t>
      </w:r>
    </w:p>
    <w:p w14:paraId="566BC536" w14:textId="7F797D82" w:rsidR="0024591D" w:rsidRDefault="007D645E" w:rsidP="007D645E">
      <w:pPr>
        <w:jc w:val="center"/>
        <w:rPr>
          <w:rFonts w:eastAsiaTheme="minorEastAsia"/>
          <w:lang w:eastAsia="zh-CN"/>
        </w:rPr>
      </w:pPr>
      <w:r>
        <w:rPr>
          <w:noProof/>
          <w:lang w:eastAsia="zh-CN"/>
        </w:rPr>
        <w:drawing>
          <wp:inline distT="0" distB="0" distL="0" distR="0" wp14:anchorId="5CE90745" wp14:editId="2790246B">
            <wp:extent cx="4999512" cy="2464130"/>
            <wp:effectExtent l="0" t="0" r="10795" b="1270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2D0DCB5" w14:textId="3232A546" w:rsidR="0024591D" w:rsidRDefault="4C83E60E" w:rsidP="0024591D">
      <w:pPr>
        <w:pStyle w:val="figure"/>
      </w:pPr>
      <w:r>
        <w:t xml:space="preserve"> The performance of consecutive and non-consecutive delay window/set for N = 6</w:t>
      </w:r>
    </w:p>
    <w:p w14:paraId="51A24EBB" w14:textId="4A4FD393" w:rsidR="002310BE" w:rsidRDefault="002310BE" w:rsidP="002310BE">
      <w:pPr>
        <w:rPr>
          <w:rFonts w:eastAsiaTheme="minorEastAsia"/>
          <w:lang w:eastAsia="zh-CN"/>
        </w:rPr>
      </w:pPr>
      <w:r>
        <w:rPr>
          <w:rFonts w:eastAsiaTheme="minorEastAsia"/>
          <w:lang w:eastAsia="zh-CN"/>
        </w:rPr>
        <w:t xml:space="preserve">The performance of </w:t>
      </w:r>
      <w:r>
        <w:t xml:space="preserve">different M with the same N = 6 are shown below, the </w:t>
      </w:r>
      <w:r w:rsidRPr="4C83E60E">
        <w:rPr>
          <w:rFonts w:eastAsiaTheme="minorEastAsia"/>
          <w:lang w:eastAsia="zh-CN"/>
        </w:rPr>
        <w:t>configur</w:t>
      </w:r>
      <w:r>
        <w:rPr>
          <w:rFonts w:eastAsiaTheme="minorEastAsia"/>
          <w:lang w:eastAsia="zh-CN"/>
        </w:rPr>
        <w:t>ation</w:t>
      </w:r>
      <w:r w:rsidRPr="4C83E60E">
        <w:rPr>
          <w:rFonts w:eastAsiaTheme="minorEastAsia"/>
          <w:lang w:eastAsia="zh-CN"/>
        </w:rPr>
        <w:t xml:space="preserve"> </w:t>
      </w:r>
      <w:r>
        <w:rPr>
          <w:rFonts w:eastAsiaTheme="minorEastAsia"/>
          <w:lang w:eastAsia="zh-CN"/>
        </w:rPr>
        <w:t>parameter</w:t>
      </w:r>
      <w:r w:rsidRPr="4C83E60E">
        <w:rPr>
          <w:rFonts w:eastAsiaTheme="minorEastAsia"/>
          <w:lang w:eastAsia="zh-CN"/>
        </w:rPr>
        <w:t>s are described in the section 3.3</w:t>
      </w:r>
      <w:r>
        <w:rPr>
          <w:rFonts w:eastAsiaTheme="minorEastAsia"/>
          <w:lang w:eastAsia="zh-CN"/>
        </w:rPr>
        <w:t xml:space="preserve"> with the simulation results in Figure 20.</w:t>
      </w:r>
    </w:p>
    <w:p w14:paraId="78D6F3A2" w14:textId="6F9C76B1" w:rsidR="002310BE" w:rsidRDefault="002310BE" w:rsidP="002310BE">
      <w:pPr>
        <w:jc w:val="center"/>
        <w:rPr>
          <w:rFonts w:eastAsiaTheme="minorEastAsia"/>
          <w:lang w:eastAsia="zh-CN"/>
        </w:rPr>
      </w:pPr>
      <w:r>
        <w:rPr>
          <w:noProof/>
          <w:lang w:eastAsia="zh-CN"/>
        </w:rPr>
        <w:lastRenderedPageBreak/>
        <w:drawing>
          <wp:inline distT="0" distB="0" distL="0" distR="0" wp14:anchorId="301ED8AE" wp14:editId="788CCEDA">
            <wp:extent cx="5100452" cy="2553195"/>
            <wp:effectExtent l="0" t="0" r="508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08264F3" w14:textId="68ABF74B" w:rsidR="002310BE" w:rsidRPr="002310BE" w:rsidRDefault="002310BE" w:rsidP="002310BE">
      <w:pPr>
        <w:pStyle w:val="figure"/>
      </w:pPr>
      <w:r>
        <w:t>The performance of different M with the same N = 6 (non-consecutive window/set)</w:t>
      </w:r>
    </w:p>
    <w:p w14:paraId="786293A5" w14:textId="78DE47BA" w:rsidR="00F93A1B" w:rsidDel="004610A6" w:rsidRDefault="4C83E60E" w:rsidP="00AE4E21">
      <w:pPr>
        <w:pStyle w:val="title1"/>
        <w:numPr>
          <w:ilvl w:val="0"/>
          <w:numId w:val="0"/>
        </w:numPr>
        <w:ind w:left="425" w:hanging="425"/>
        <w:rPr>
          <w:bCs/>
        </w:rPr>
      </w:pPr>
      <w:r>
        <w:t>Appendix D: Simulation parameters</w:t>
      </w:r>
    </w:p>
    <w:p w14:paraId="78C7069E" w14:textId="381B5175" w:rsidR="00F93A1B" w:rsidRPr="00F93A1B" w:rsidDel="004610A6" w:rsidRDefault="4C83E60E" w:rsidP="005D3082">
      <w:pPr>
        <w:pStyle w:val="table"/>
      </w:pPr>
      <w:r>
        <w:t xml:space="preserve">SLS assumption for </w:t>
      </w:r>
      <w:r w:rsidR="00E845EF">
        <w:t>MTRP</w:t>
      </w:r>
      <w:r>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4C83E60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4C83E60E" w:rsidP="00D803E6">
            <w:pPr>
              <w:spacing w:line="240" w:lineRule="atLeast"/>
              <w:contextualSpacing/>
              <w:jc w:val="center"/>
              <w:rPr>
                <w:szCs w:val="20"/>
              </w:rPr>
            </w:pPr>
            <w:r w:rsidRPr="4C83E60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4C83E60E" w:rsidP="00D803E6">
            <w:pPr>
              <w:spacing w:line="240" w:lineRule="atLeast"/>
              <w:contextualSpacing/>
              <w:jc w:val="center"/>
              <w:rPr>
                <w:szCs w:val="20"/>
              </w:rPr>
            </w:pPr>
            <w:r w:rsidRPr="4C83E60E">
              <w:rPr>
                <w:b/>
                <w:bCs/>
              </w:rPr>
              <w:t>Value</w:t>
            </w:r>
          </w:p>
        </w:tc>
      </w:tr>
      <w:tr w:rsidR="0032520D" w:rsidRPr="00196E2C" w:rsidDel="004610A6" w14:paraId="2CCE34BA" w14:textId="77777777" w:rsidTr="4C83E60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FR1</w:t>
            </w:r>
          </w:p>
        </w:tc>
        <w:tc>
          <w:tcPr>
            <w:tcW w:w="0" w:type="auto"/>
            <w:shd w:val="clear" w:color="auto" w:fill="00B0F0"/>
          </w:tcPr>
          <w:p w14:paraId="12C1B876"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FR2</w:t>
            </w:r>
          </w:p>
        </w:tc>
      </w:tr>
      <w:tr w:rsidR="0032520D" w:rsidRPr="00196E2C" w:rsidDel="004610A6" w14:paraId="12F5A044" w14:textId="77777777" w:rsidTr="4C83E60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4C83E60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4C83E60E" w:rsidP="00D803E6">
            <w:pPr>
              <w:spacing w:line="240" w:lineRule="atLeast"/>
              <w:contextualSpacing/>
              <w:jc w:val="center"/>
              <w:rPr>
                <w:szCs w:val="20"/>
              </w:rPr>
            </w:pPr>
            <w:r>
              <w:t>FDD, OFDM</w:t>
            </w:r>
          </w:p>
        </w:tc>
      </w:tr>
      <w:tr w:rsidR="0032520D" w:rsidRPr="00196E2C" w:rsidDel="004610A6" w14:paraId="029A8FBD" w14:textId="77777777" w:rsidTr="4C83E60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4C83E60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4C83E60E" w:rsidP="00D803E6">
            <w:pPr>
              <w:spacing w:line="240" w:lineRule="atLeast"/>
              <w:contextualSpacing/>
              <w:jc w:val="center"/>
              <w:rPr>
                <w:szCs w:val="20"/>
              </w:rPr>
            </w:pPr>
            <w:r>
              <w:t>OFDMA</w:t>
            </w:r>
          </w:p>
        </w:tc>
      </w:tr>
      <w:tr w:rsidR="0032520D" w:rsidRPr="00196E2C" w:rsidDel="004610A6" w14:paraId="3251870E" w14:textId="77777777" w:rsidTr="4C83E60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4C83E60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 xml:space="preserve">), Dense </w:t>
            </w:r>
            <w:proofErr w:type="gramStart"/>
            <w:r w:rsidRPr="32B137BE" w:rsidDel="004610A6">
              <w:rPr>
                <w:snapToGrid w:val="0"/>
              </w:rPr>
              <w:t>Urban(</w:t>
            </w:r>
            <w:proofErr w:type="gramEnd"/>
            <w:r w:rsidRPr="32B137BE" w:rsidDel="004610A6">
              <w:rPr>
                <w:snapToGrid w:val="0"/>
              </w:rPr>
              <w:t>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w:t>
            </w:r>
          </w:p>
        </w:tc>
      </w:tr>
      <w:tr w:rsidR="0032520D" w:rsidRPr="00196E2C" w:rsidDel="004610A6" w14:paraId="1687883D" w14:textId="77777777" w:rsidTr="4C83E60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4C83E60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30GHz</w:t>
            </w:r>
          </w:p>
        </w:tc>
      </w:tr>
      <w:tr w:rsidR="0032520D" w:rsidRPr="00196E2C" w:rsidDel="004610A6" w14:paraId="6422EFD1" w14:textId="77777777" w:rsidTr="4C83E60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4C83E60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4C83E60E">
            <w:pPr>
              <w:spacing w:line="240" w:lineRule="atLeast"/>
              <w:contextualSpacing/>
              <w:rPr>
                <w:rFonts w:eastAsiaTheme="minorEastAsia"/>
                <w:b/>
                <w:bCs/>
                <w:lang w:eastAsia="zh-CN"/>
              </w:rPr>
            </w:pPr>
            <w:r w:rsidRPr="32B137BE" w:rsidDel="004610A6">
              <w:rPr>
                <w:snapToGrid w:val="0"/>
              </w:rPr>
              <w:t xml:space="preserve">20m for </w:t>
            </w:r>
            <w:proofErr w:type="spellStart"/>
            <w:r w:rsidRPr="32B137BE" w:rsidDel="004610A6">
              <w:rPr>
                <w:snapToGrid w:val="0"/>
              </w:rPr>
              <w:t>InH</w:t>
            </w:r>
            <w:proofErr w:type="spellEnd"/>
            <w:r w:rsidRPr="4C83E60E" w:rsidDel="004610A6">
              <w:rPr>
                <w:rFonts w:eastAsiaTheme="minorEastAsia"/>
                <w:snapToGrid w:val="0"/>
                <w:lang w:eastAsia="zh-CN"/>
              </w:rPr>
              <w:t>, 200m for Dense Urban</w:t>
            </w:r>
          </w:p>
        </w:tc>
      </w:tr>
      <w:tr w:rsidR="0032520D" w:rsidRPr="00196E2C" w:rsidDel="004610A6" w14:paraId="37B52494" w14:textId="77777777" w:rsidTr="4C83E60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4C83E60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4C83E60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4C83E60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4C83E60E">
            <w:pPr>
              <w:autoSpaceDE w:val="0"/>
              <w:autoSpaceDN w:val="0"/>
              <w:adjustRightInd w:val="0"/>
              <w:snapToGrid w:val="0"/>
              <w:spacing w:line="240" w:lineRule="atLeast"/>
              <w:contextualSpacing/>
              <w:rPr>
                <w:rFonts w:eastAsia="Malgun Gothic"/>
                <w:color w:val="000000" w:themeColor="text1"/>
              </w:rPr>
            </w:pPr>
            <w:proofErr w:type="spellStart"/>
            <w:r w:rsidRPr="32B137BE" w:rsidDel="004610A6">
              <w:rPr>
                <w:rFonts w:eastAsia="Malgun Gothic"/>
                <w:color w:val="000000"/>
                <w:kern w:val="24"/>
              </w:rPr>
              <w:t>InH</w:t>
            </w:r>
            <w:proofErr w:type="spellEnd"/>
            <w:r w:rsidRPr="32B137BE" w:rsidDel="004610A6">
              <w:rPr>
                <w:rFonts w:eastAsia="Malgun Gothic"/>
                <w:color w:val="000000"/>
                <w:kern w:val="24"/>
              </w:rPr>
              <w:t>: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4C83E60E">
            <w:pPr>
              <w:pStyle w:val="TAL"/>
              <w:rPr>
                <w:rFonts w:ascii="Times New Roman" w:eastAsia="Malgun Gothic" w:hAnsi="Times New Roman"/>
                <w:color w:val="000000" w:themeColor="text1"/>
                <w:sz w:val="20"/>
                <w:lang w:val="en-US"/>
              </w:rPr>
            </w:pPr>
            <w:r w:rsidRPr="4C83E60E" w:rsidDel="004610A6">
              <w:rPr>
                <w:rFonts w:ascii="Times New Roman" w:eastAsia="Malgun Gothic" w:hAnsi="Times New Roman"/>
                <w:color w:val="000000"/>
                <w:kern w:val="24"/>
                <w:sz w:val="20"/>
                <w:lang w:val="en-US"/>
              </w:rPr>
              <w:t>Dense Urban: 4 ports: (M, N, P, M</w:t>
            </w:r>
            <w:r w:rsidRPr="4C83E60E" w:rsidDel="004610A6">
              <w:rPr>
                <w:rFonts w:ascii="Times New Roman" w:eastAsia="Malgun Gothic" w:hAnsi="Times New Roman"/>
                <w:color w:val="000000"/>
                <w:kern w:val="24"/>
                <w:sz w:val="20"/>
                <w:vertAlign w:val="subscript"/>
                <w:lang w:val="en-US"/>
              </w:rPr>
              <w:t>g</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 xml:space="preserve">g, </w:t>
            </w:r>
            <w:proofErr w:type="spellStart"/>
            <w:r w:rsidRPr="4C83E60E" w:rsidDel="004610A6">
              <w:rPr>
                <w:rFonts w:ascii="Times New Roman" w:eastAsia="Malgun Gothic" w:hAnsi="Times New Roman"/>
                <w:color w:val="000000"/>
                <w:kern w:val="24"/>
                <w:sz w:val="20"/>
                <w:lang w:val="en-US"/>
              </w:rPr>
              <w:t>M</w:t>
            </w:r>
            <w:r w:rsidRPr="4C83E60E" w:rsidDel="004610A6">
              <w:rPr>
                <w:rFonts w:ascii="Times New Roman" w:eastAsia="Malgun Gothic" w:hAnsi="Times New Roman"/>
                <w:color w:val="000000"/>
                <w:kern w:val="24"/>
                <w:sz w:val="20"/>
                <w:vertAlign w:val="subscript"/>
                <w:lang w:val="en-US"/>
              </w:rPr>
              <w:t>p</w:t>
            </w:r>
            <w:proofErr w:type="spellEnd"/>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w:t>
            </w:r>
            <w:proofErr w:type="spellStart"/>
            <w:r w:rsidRPr="00180D92" w:rsidDel="004610A6">
              <w:rPr>
                <w:rFonts w:eastAsia="MS Mincho"/>
                <w:color w:val="000000"/>
                <w:kern w:val="24"/>
                <w:lang w:eastAsia="ja-JP"/>
              </w:rPr>
              <w:t>dH</w:t>
            </w:r>
            <w:proofErr w:type="spellEnd"/>
            <w:r w:rsidRPr="00180D92" w:rsidDel="004610A6">
              <w:rPr>
                <w:rFonts w:eastAsia="MS Mincho"/>
                <w:color w:val="000000"/>
                <w:kern w:val="24"/>
                <w:lang w:eastAsia="ja-JP"/>
              </w:rPr>
              <w:t xml:space="preserve">, </w:t>
            </w:r>
            <w:proofErr w:type="spellStart"/>
            <w:r w:rsidRPr="00180D92" w:rsidDel="004610A6">
              <w:rPr>
                <w:rFonts w:eastAsia="MS Mincho"/>
                <w:color w:val="000000"/>
                <w:kern w:val="24"/>
                <w:lang w:eastAsia="ja-JP"/>
              </w:rPr>
              <w:t>dV</w:t>
            </w:r>
            <w:proofErr w:type="spellEnd"/>
            <w:r w:rsidRPr="00180D92" w:rsidDel="004610A6">
              <w:rPr>
                <w:rFonts w:eastAsia="MS Mincho"/>
                <w:color w:val="000000"/>
                <w:kern w:val="24"/>
                <w:lang w:eastAsia="ja-JP"/>
              </w:rPr>
              <w:t xml:space="preserve">) = (0.5, </w:t>
            </w:r>
            <w:proofErr w:type="gramStart"/>
            <w:r w:rsidRPr="00180D92" w:rsidDel="004610A6">
              <w:rPr>
                <w:rFonts w:eastAsia="MS Mincho"/>
                <w:color w:val="000000"/>
                <w:kern w:val="24"/>
                <w:lang w:eastAsia="ja-JP"/>
              </w:rPr>
              <w:t>0.8)λ</w:t>
            </w:r>
            <w:proofErr w:type="gramEnd"/>
          </w:p>
        </w:tc>
        <w:tc>
          <w:tcPr>
            <w:tcW w:w="0" w:type="auto"/>
            <w:shd w:val="clear" w:color="auto" w:fill="auto"/>
          </w:tcPr>
          <w:p w14:paraId="01B0CCCA" w14:textId="77777777" w:rsidR="0032520D" w:rsidRPr="00180D92" w:rsidDel="004610A6" w:rsidRDefault="0032520D" w:rsidP="4C83E60E">
            <w:pPr>
              <w:pStyle w:val="TAL"/>
              <w:rPr>
                <w:rFonts w:ascii="Times New Roman" w:eastAsia="MS Mincho" w:hAnsi="Times New Roman"/>
                <w:color w:val="000000" w:themeColor="text1"/>
                <w:sz w:val="20"/>
                <w:lang w:val="en-US" w:eastAsia="ja-JP"/>
              </w:rPr>
            </w:pPr>
            <w:proofErr w:type="spellStart"/>
            <w:r w:rsidRPr="4C83E60E" w:rsidDel="004610A6">
              <w:rPr>
                <w:rFonts w:ascii="Times New Roman" w:eastAsia="Malgun Gothic" w:hAnsi="Times New Roman"/>
                <w:color w:val="000000"/>
                <w:kern w:val="24"/>
                <w:sz w:val="20"/>
                <w:lang w:val="en-US"/>
              </w:rPr>
              <w:t>InH</w:t>
            </w:r>
            <w:proofErr w:type="spellEnd"/>
            <w:r w:rsidRPr="4C83E60E" w:rsidDel="004610A6">
              <w:rPr>
                <w:rFonts w:ascii="Times New Roman" w:eastAsia="Malgun Gothic" w:hAnsi="Times New Roman"/>
                <w:color w:val="000000"/>
                <w:kern w:val="24"/>
                <w:sz w:val="20"/>
                <w:lang w:val="en-US"/>
              </w:rPr>
              <w:t>: 2 Tx ports: (M, N, P, Mg, Ng) = (4,4,2,1,1)</w:t>
            </w:r>
          </w:p>
        </w:tc>
      </w:tr>
      <w:tr w:rsidR="0032520D" w:rsidRPr="00196E2C" w:rsidDel="004610A6" w14:paraId="63D06455" w14:textId="77777777" w:rsidTr="4C83E60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4C83E60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xml:space="preserve">, </w:t>
            </w:r>
            <w:proofErr w:type="spellStart"/>
            <w:proofErr w:type="gramStart"/>
            <w:r w:rsidRPr="32B137BE" w:rsidDel="004610A6">
              <w:rPr>
                <w:rFonts w:eastAsia="宋体"/>
              </w:rPr>
              <w:t>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proofErr w:type="spellEnd"/>
            <w:proofErr w:type="gramEnd"/>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w:t>
            </w:r>
            <w:proofErr w:type="spellStart"/>
            <w:proofErr w:type="gramStart"/>
            <w:r w:rsidRPr="32B137BE" w:rsidDel="004610A6">
              <w:rPr>
                <w:snapToGrid w:val="0"/>
              </w:rPr>
              <w:t>dH,dV</w:t>
            </w:r>
            <w:proofErr w:type="spellEnd"/>
            <w:proofErr w:type="gramEnd"/>
            <w:r w:rsidRPr="32B137BE" w:rsidDel="004610A6">
              <w:rPr>
                <w:snapToGrid w:val="0"/>
              </w:rPr>
              <w:t>) = (0.5, 0.5)λ</w:t>
            </w:r>
          </w:p>
        </w:tc>
      </w:tr>
      <w:tr w:rsidR="0032520D" w:rsidRPr="00196E2C" w:rsidDel="004610A6" w14:paraId="4759431C" w14:textId="77777777" w:rsidTr="4C83E60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4C83E60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 xml:space="preserve">23dBm for </w:t>
            </w:r>
            <w:proofErr w:type="spellStart"/>
            <w:r w:rsidRPr="32B137BE" w:rsidDel="004610A6">
              <w:rPr>
                <w:snapToGrid w:val="0"/>
              </w:rPr>
              <w:t>InH</w:t>
            </w:r>
            <w:proofErr w:type="spellEnd"/>
            <w:r w:rsidRPr="32B137BE" w:rsidDel="004610A6">
              <w:rPr>
                <w:snapToGrid w:val="0"/>
              </w:rPr>
              <w:t>, 43dBm for Dense Urban</w:t>
            </w:r>
          </w:p>
        </w:tc>
      </w:tr>
      <w:tr w:rsidR="0032520D" w:rsidRPr="00196E2C" w:rsidDel="004610A6" w14:paraId="0B2A4705" w14:textId="77777777" w:rsidTr="4C83E60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4C83E60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4C83E60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4C83E60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4C83E60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4C83E60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4C83E60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4C83E60E" w:rsidP="4C83E60E">
            <w:pPr>
              <w:spacing w:line="240" w:lineRule="atLeast"/>
              <w:contextualSpacing/>
              <w:rPr>
                <w:lang w:eastAsia="zh-CN"/>
              </w:rPr>
            </w:pPr>
            <w:r>
              <w:t xml:space="preserve">14 </w:t>
            </w:r>
            <w:r w:rsidRPr="4C83E60E">
              <w:rPr>
                <w:lang w:eastAsia="zh-CN"/>
              </w:rPr>
              <w:t xml:space="preserve">OFDM symbol </w:t>
            </w:r>
            <w:r>
              <w:t>slot</w:t>
            </w:r>
          </w:p>
        </w:tc>
      </w:tr>
      <w:tr w:rsidR="0032520D" w:rsidRPr="00196E2C" w:rsidDel="004610A6" w14:paraId="32A8DB46" w14:textId="77777777" w:rsidTr="4C83E60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4C83E60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4C83E60E" w:rsidP="4C83E60E">
            <w:pPr>
              <w:spacing w:line="240" w:lineRule="atLeast"/>
              <w:contextualSpacing/>
              <w:rPr>
                <w:lang w:eastAsia="zh-CN"/>
              </w:rPr>
            </w:pPr>
            <w:r>
              <w:t>15kHz</w:t>
            </w:r>
            <w:r w:rsidRPr="4C83E60E">
              <w:rPr>
                <w:lang w:eastAsia="zh-CN"/>
              </w:rPr>
              <w:t xml:space="preserve"> </w:t>
            </w:r>
          </w:p>
        </w:tc>
        <w:tc>
          <w:tcPr>
            <w:tcW w:w="0" w:type="auto"/>
            <w:shd w:val="clear" w:color="auto" w:fill="auto"/>
          </w:tcPr>
          <w:p w14:paraId="4305054B"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120kHz</w:t>
            </w:r>
          </w:p>
        </w:tc>
      </w:tr>
      <w:tr w:rsidR="0032520D" w:rsidRPr="00196E2C" w:rsidDel="004610A6" w14:paraId="66F3615B" w14:textId="77777777" w:rsidTr="4C83E60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4C83E60E" w:rsidP="4C83E60E">
            <w:pPr>
              <w:spacing w:line="240" w:lineRule="atLeast"/>
              <w:contextualSpacing/>
              <w:rPr>
                <w:lang w:eastAsia="zh-CN"/>
              </w:rPr>
            </w:pPr>
            <w:r w:rsidRPr="4C83E60E">
              <w:rPr>
                <w:lang w:eastAsia="zh-CN"/>
              </w:rPr>
              <w:t>N</w:t>
            </w:r>
            <w:r>
              <w:t xml:space="preserve">umber </w:t>
            </w:r>
            <w:r w:rsidRPr="4C83E60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4C83E60E" w:rsidP="4C83E60E">
            <w:pPr>
              <w:spacing w:line="240" w:lineRule="atLeast"/>
              <w:contextualSpacing/>
              <w:rPr>
                <w:lang w:eastAsia="zh-CN"/>
              </w:rPr>
            </w:pPr>
            <w:r>
              <w:t>52</w:t>
            </w:r>
          </w:p>
        </w:tc>
      </w:tr>
      <w:tr w:rsidR="0032520D" w:rsidRPr="00196E2C" w:rsidDel="004610A6" w14:paraId="0EF17F5D" w14:textId="77777777" w:rsidTr="4C83E60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4C83E60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80 MHz</w:t>
            </w:r>
          </w:p>
        </w:tc>
      </w:tr>
      <w:tr w:rsidR="0032520D" w:rsidRPr="00196E2C" w:rsidDel="004610A6" w14:paraId="4FFAE9CF" w14:textId="77777777" w:rsidTr="4C83E60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4C83E60E" w:rsidP="00D803E6">
            <w:pPr>
              <w:spacing w:line="240" w:lineRule="atLeast"/>
              <w:contextualSpacing/>
              <w:rPr>
                <w:szCs w:val="20"/>
              </w:rPr>
            </w:pPr>
            <w:r>
              <w:lastRenderedPageBreak/>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4C83E60E" w:rsidP="4C83E60E">
            <w:pPr>
              <w:spacing w:line="240" w:lineRule="atLeast"/>
              <w:contextualSpacing/>
              <w:rPr>
                <w:lang w:eastAsia="zh-CN"/>
              </w:rPr>
            </w:pPr>
            <w:r>
              <w:t>Slot Format 0 (all downlink) for all slots</w:t>
            </w:r>
          </w:p>
        </w:tc>
      </w:tr>
      <w:tr w:rsidR="0032520D" w:rsidRPr="00196E2C" w:rsidDel="004610A6" w14:paraId="3FD49E36" w14:textId="77777777" w:rsidTr="4C83E60E">
        <w:trPr>
          <w:trHeight w:val="247"/>
        </w:trPr>
        <w:tc>
          <w:tcPr>
            <w:tcW w:w="0" w:type="auto"/>
            <w:vMerge w:val="restart"/>
            <w:shd w:val="clear" w:color="auto" w:fill="auto"/>
            <w:tcMar>
              <w:top w:w="72" w:type="dxa"/>
              <w:left w:w="144" w:type="dxa"/>
              <w:bottom w:w="72" w:type="dxa"/>
              <w:right w:w="144" w:type="dxa"/>
            </w:tcMar>
          </w:tcPr>
          <w:p w14:paraId="67E88F46" w14:textId="1D570702"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 xml:space="preserve">Configuration for </w:t>
            </w:r>
            <w:r w:rsidR="00E845EF">
              <w:rPr>
                <w:rFonts w:eastAsiaTheme="minorEastAsia"/>
                <w:lang w:eastAsia="zh-CN"/>
              </w:rPr>
              <w:t>MTRP</w:t>
            </w:r>
          </w:p>
        </w:tc>
        <w:tc>
          <w:tcPr>
            <w:tcW w:w="0" w:type="auto"/>
            <w:shd w:val="clear" w:color="auto" w:fill="auto"/>
          </w:tcPr>
          <w:p w14:paraId="5FCD71E7"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lang w:eastAsia="zh-CN"/>
              </w:rPr>
              <w:t xml:space="preserve">4 neighboring TRPs for </w:t>
            </w:r>
            <w:proofErr w:type="spellStart"/>
            <w:r w:rsidRPr="4C83E60E" w:rsidDel="004610A6">
              <w:rPr>
                <w:rFonts w:eastAsiaTheme="minorEastAsia"/>
                <w:lang w:eastAsia="zh-CN"/>
              </w:rPr>
              <w:t>InH</w:t>
            </w:r>
            <w:proofErr w:type="spellEnd"/>
            <w:r w:rsidRPr="4C83E60E" w:rsidDel="004610A6">
              <w:rPr>
                <w:rFonts w:eastAsiaTheme="minorEastAsia"/>
                <w:lang w:eastAsia="zh-CN"/>
              </w:rPr>
              <w:t>, 3 neighboring TRPs</w:t>
            </w:r>
            <w:r w:rsidRPr="32B137BE" w:rsidDel="004610A6">
              <w:rPr>
                <w:snapToGrid w:val="0"/>
              </w:rPr>
              <w:t xml:space="preserve"> Dense </w:t>
            </w:r>
            <w:proofErr w:type="gramStart"/>
            <w:r w:rsidRPr="32B137BE" w:rsidDel="004610A6">
              <w:rPr>
                <w:snapToGrid w:val="0"/>
              </w:rPr>
              <w:t>Urban(</w:t>
            </w:r>
            <w:proofErr w:type="gramEnd"/>
            <w:r w:rsidRPr="32B137BE" w:rsidDel="004610A6">
              <w:rPr>
                <w:snapToGrid w:val="0"/>
              </w:rPr>
              <w:t>Macro Only)</w:t>
            </w:r>
          </w:p>
        </w:tc>
      </w:tr>
      <w:tr w:rsidR="0032520D" w:rsidRPr="00196E2C" w:rsidDel="004610A6" w14:paraId="3AF16AB1" w14:textId="77777777" w:rsidTr="4C83E60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2</w:t>
            </w:r>
          </w:p>
        </w:tc>
      </w:tr>
      <w:tr w:rsidR="0032520D" w:rsidRPr="00196E2C" w:rsidDel="004610A6" w14:paraId="7901CCCA" w14:textId="77777777" w:rsidTr="4C83E60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Ideal and non-ideal</w:t>
            </w:r>
          </w:p>
        </w:tc>
      </w:tr>
      <w:tr w:rsidR="0032520D" w:rsidRPr="00196E2C" w:rsidDel="004610A6" w14:paraId="73FDFAD9" w14:textId="77777777" w:rsidTr="00433672">
        <w:trPr>
          <w:trHeight w:val="908"/>
        </w:trPr>
        <w:tc>
          <w:tcPr>
            <w:tcW w:w="0" w:type="auto"/>
            <w:gridSpan w:val="2"/>
            <w:shd w:val="clear" w:color="auto" w:fill="auto"/>
            <w:vAlign w:val="center"/>
            <w:hideMark/>
          </w:tcPr>
          <w:p w14:paraId="551A55E5"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4C83E60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4C83E60E">
              <w:rPr>
                <w:rFonts w:ascii="Times New Roman" w:eastAsia="Malgun Gothic" w:hAnsi="Times New Roman"/>
                <w:sz w:val="20"/>
                <w:szCs w:val="20"/>
                <w:lang w:eastAsia="en-US"/>
              </w:rPr>
              <w:t xml:space="preserve">CSI feedback periodicity:  5 </w:t>
            </w:r>
            <w:proofErr w:type="spellStart"/>
            <w:r w:rsidRPr="4C83E60E">
              <w:rPr>
                <w:rFonts w:ascii="Times New Roman" w:eastAsia="Malgun Gothic" w:hAnsi="Times New Roman"/>
                <w:sz w:val="20"/>
                <w:szCs w:val="20"/>
                <w:lang w:eastAsia="en-US"/>
              </w:rPr>
              <w:t>ms</w:t>
            </w:r>
            <w:proofErr w:type="spellEnd"/>
          </w:p>
          <w:p w14:paraId="7E55DDEF"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 xml:space="preserve">Scheduling delay (from CSI feedback to time to apply in scheduling):  4 </w:t>
            </w:r>
            <w:proofErr w:type="spellStart"/>
            <w:r w:rsidRPr="4C83E60E">
              <w:rPr>
                <w:rFonts w:ascii="Times New Roman" w:eastAsia="Malgun Gothic" w:hAnsi="Times New Roman"/>
                <w:sz w:val="20"/>
                <w:szCs w:val="20"/>
                <w:lang w:eastAsia="en-US"/>
              </w:rPr>
              <w:t>ms</w:t>
            </w:r>
            <w:proofErr w:type="spellEnd"/>
          </w:p>
          <w:p w14:paraId="3F30268A" w14:textId="38BC96E1"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Subband PMI, subband CQI</w:t>
            </w:r>
          </w:p>
          <w:p w14:paraId="35435AC5" w14:textId="77777777" w:rsidR="0032520D" w:rsidRPr="00AD4133"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Rank 1 or rank 2 per TRP</w:t>
            </w:r>
          </w:p>
        </w:tc>
      </w:tr>
      <w:tr w:rsidR="0032520D" w:rsidRPr="00196E2C" w:rsidDel="004610A6" w14:paraId="6FBD658B" w14:textId="77777777" w:rsidTr="00433672">
        <w:tc>
          <w:tcPr>
            <w:tcW w:w="0" w:type="auto"/>
            <w:gridSpan w:val="2"/>
            <w:shd w:val="clear" w:color="auto" w:fill="auto"/>
          </w:tcPr>
          <w:p w14:paraId="718D5B61"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00433672">
        <w:tc>
          <w:tcPr>
            <w:tcW w:w="0" w:type="auto"/>
            <w:gridSpan w:val="2"/>
            <w:shd w:val="clear" w:color="auto" w:fill="auto"/>
          </w:tcPr>
          <w:p w14:paraId="4FED6C4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00433672">
        <w:tc>
          <w:tcPr>
            <w:tcW w:w="0" w:type="auto"/>
            <w:gridSpan w:val="2"/>
            <w:shd w:val="clear" w:color="auto" w:fill="auto"/>
          </w:tcPr>
          <w:p w14:paraId="2EBF7B5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4C83E60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4C83E60E">
        <w:trPr>
          <w:trHeight w:val="312"/>
          <w:jc w:val="center"/>
        </w:trPr>
        <w:tc>
          <w:tcPr>
            <w:tcW w:w="0" w:type="auto"/>
            <w:shd w:val="clear" w:color="auto" w:fill="00B0F0"/>
            <w:hideMark/>
          </w:tcPr>
          <w:p w14:paraId="03E40CD6" w14:textId="77777777" w:rsidR="00F93A1B" w:rsidRPr="00F93A1B" w:rsidDel="004610A6" w:rsidRDefault="4C83E60E" w:rsidP="00F93A1B">
            <w:r w:rsidRPr="4C83E60E">
              <w:rPr>
                <w:b/>
                <w:bCs/>
              </w:rPr>
              <w:t>Parameter</w:t>
            </w:r>
          </w:p>
        </w:tc>
        <w:tc>
          <w:tcPr>
            <w:tcW w:w="0" w:type="auto"/>
            <w:shd w:val="clear" w:color="auto" w:fill="00B0F0"/>
            <w:hideMark/>
          </w:tcPr>
          <w:p w14:paraId="5ECD1C59" w14:textId="77777777" w:rsidR="00F93A1B" w:rsidRPr="00F93A1B" w:rsidDel="004610A6" w:rsidRDefault="4C83E60E" w:rsidP="00F93A1B">
            <w:r w:rsidRPr="4C83E60E">
              <w:rPr>
                <w:b/>
                <w:bCs/>
              </w:rPr>
              <w:t>Value</w:t>
            </w:r>
          </w:p>
        </w:tc>
      </w:tr>
      <w:tr w:rsidR="00F93A1B" w:rsidRPr="00F93A1B" w:rsidDel="004610A6" w14:paraId="6253466E" w14:textId="77777777" w:rsidTr="4C83E60E">
        <w:trPr>
          <w:trHeight w:val="312"/>
          <w:jc w:val="center"/>
        </w:trPr>
        <w:tc>
          <w:tcPr>
            <w:tcW w:w="0" w:type="auto"/>
            <w:hideMark/>
          </w:tcPr>
          <w:p w14:paraId="175116F4" w14:textId="77777777" w:rsidR="00F93A1B" w:rsidRPr="00F93A1B" w:rsidDel="004610A6" w:rsidRDefault="4C83E60E" w:rsidP="00F93A1B">
            <w:r>
              <w:t xml:space="preserve">Duplex, Waveform </w:t>
            </w:r>
          </w:p>
        </w:tc>
        <w:tc>
          <w:tcPr>
            <w:tcW w:w="0" w:type="auto"/>
            <w:hideMark/>
          </w:tcPr>
          <w:p w14:paraId="1CEA4484" w14:textId="77777777" w:rsidR="00F93A1B" w:rsidRPr="00F93A1B" w:rsidDel="004610A6" w:rsidRDefault="4C83E60E" w:rsidP="00F93A1B">
            <w:r>
              <w:t xml:space="preserve">FDD, OFDM </w:t>
            </w:r>
          </w:p>
        </w:tc>
      </w:tr>
      <w:tr w:rsidR="00F93A1B" w:rsidRPr="00F93A1B" w:rsidDel="004610A6" w14:paraId="730946FF" w14:textId="77777777" w:rsidTr="4C83E60E">
        <w:trPr>
          <w:trHeight w:val="312"/>
          <w:jc w:val="center"/>
        </w:trPr>
        <w:tc>
          <w:tcPr>
            <w:tcW w:w="0" w:type="auto"/>
            <w:hideMark/>
          </w:tcPr>
          <w:p w14:paraId="2FC1D8EE" w14:textId="77777777" w:rsidR="00F93A1B" w:rsidRPr="00F93A1B" w:rsidDel="004610A6" w:rsidRDefault="4C83E60E" w:rsidP="00F93A1B">
            <w:r>
              <w:t xml:space="preserve">Multiple access </w:t>
            </w:r>
          </w:p>
        </w:tc>
        <w:tc>
          <w:tcPr>
            <w:tcW w:w="0" w:type="auto"/>
            <w:hideMark/>
          </w:tcPr>
          <w:p w14:paraId="3AABFCAD" w14:textId="77777777" w:rsidR="00F93A1B" w:rsidRPr="00F93A1B" w:rsidDel="004610A6" w:rsidRDefault="4C83E60E" w:rsidP="00F93A1B">
            <w:r>
              <w:t xml:space="preserve">OFDMA </w:t>
            </w:r>
          </w:p>
        </w:tc>
      </w:tr>
      <w:tr w:rsidR="00F93A1B" w:rsidRPr="00F93A1B" w:rsidDel="004610A6" w14:paraId="428A3926" w14:textId="77777777" w:rsidTr="4C83E60E">
        <w:trPr>
          <w:trHeight w:val="312"/>
          <w:jc w:val="center"/>
        </w:trPr>
        <w:tc>
          <w:tcPr>
            <w:tcW w:w="0" w:type="auto"/>
          </w:tcPr>
          <w:p w14:paraId="45F58FC9" w14:textId="77777777" w:rsidR="00F93A1B" w:rsidRPr="00F93A1B" w:rsidDel="004610A6" w:rsidRDefault="4C83E60E" w:rsidP="00F93A1B">
            <w:r>
              <w:t>Scenario</w:t>
            </w:r>
          </w:p>
        </w:tc>
        <w:tc>
          <w:tcPr>
            <w:tcW w:w="0" w:type="auto"/>
          </w:tcPr>
          <w:p w14:paraId="7899E244" w14:textId="77777777" w:rsidR="00F93A1B" w:rsidRPr="00F93A1B" w:rsidDel="004610A6" w:rsidRDefault="4C83E60E" w:rsidP="00F93A1B">
            <w:r>
              <w:t>Urban Macro</w:t>
            </w:r>
          </w:p>
        </w:tc>
      </w:tr>
      <w:tr w:rsidR="00F93A1B" w:rsidRPr="00F93A1B" w:rsidDel="004610A6" w14:paraId="198485DC" w14:textId="77777777" w:rsidTr="4C83E60E">
        <w:trPr>
          <w:trHeight w:val="312"/>
          <w:jc w:val="center"/>
        </w:trPr>
        <w:tc>
          <w:tcPr>
            <w:tcW w:w="0" w:type="auto"/>
          </w:tcPr>
          <w:p w14:paraId="4BBF36C1" w14:textId="77777777" w:rsidR="00F93A1B" w:rsidRPr="00F93A1B" w:rsidDel="004610A6" w:rsidRDefault="4C83E60E" w:rsidP="00F93A1B">
            <w:r>
              <w:t>Frequency Range</w:t>
            </w:r>
          </w:p>
        </w:tc>
        <w:tc>
          <w:tcPr>
            <w:tcW w:w="0" w:type="auto"/>
          </w:tcPr>
          <w:p w14:paraId="01A45CB0" w14:textId="77777777" w:rsidR="00F93A1B" w:rsidRPr="00F93A1B" w:rsidDel="004610A6" w:rsidRDefault="4C83E60E" w:rsidP="00F93A1B">
            <w:r>
              <w:t>FR1 only, 2GHz for uplink and 2.2GHz for downlink</w:t>
            </w:r>
          </w:p>
        </w:tc>
      </w:tr>
      <w:tr w:rsidR="00F93A1B" w:rsidRPr="00F93A1B" w:rsidDel="004610A6" w14:paraId="7308B641" w14:textId="77777777" w:rsidTr="4C83E60E">
        <w:trPr>
          <w:trHeight w:val="351"/>
          <w:jc w:val="center"/>
        </w:trPr>
        <w:tc>
          <w:tcPr>
            <w:tcW w:w="0" w:type="auto"/>
          </w:tcPr>
          <w:p w14:paraId="0C100C10" w14:textId="77777777" w:rsidR="00F93A1B" w:rsidRPr="00F93A1B" w:rsidDel="004610A6" w:rsidRDefault="4C83E60E" w:rsidP="00F93A1B">
            <w:r>
              <w:t>Inter-BS distance</w:t>
            </w:r>
          </w:p>
        </w:tc>
        <w:tc>
          <w:tcPr>
            <w:tcW w:w="0" w:type="auto"/>
          </w:tcPr>
          <w:p w14:paraId="5EAB7733" w14:textId="77777777" w:rsidR="00F93A1B" w:rsidRPr="00F93A1B" w:rsidDel="004610A6" w:rsidRDefault="4C83E60E" w:rsidP="00F93A1B">
            <w:r>
              <w:t xml:space="preserve">200m </w:t>
            </w:r>
          </w:p>
        </w:tc>
      </w:tr>
      <w:tr w:rsidR="00F93A1B" w:rsidRPr="00F93A1B" w:rsidDel="004610A6" w14:paraId="16A7D4D2" w14:textId="77777777" w:rsidTr="4C83E60E">
        <w:trPr>
          <w:trHeight w:val="312"/>
          <w:jc w:val="center"/>
        </w:trPr>
        <w:tc>
          <w:tcPr>
            <w:tcW w:w="0" w:type="auto"/>
          </w:tcPr>
          <w:p w14:paraId="3044D227" w14:textId="77777777" w:rsidR="00F93A1B" w:rsidRPr="00F93A1B" w:rsidDel="004610A6" w:rsidRDefault="4C83E60E" w:rsidP="00F93A1B">
            <w:r>
              <w:t>Channel model</w:t>
            </w:r>
          </w:p>
        </w:tc>
        <w:tc>
          <w:tcPr>
            <w:tcW w:w="0" w:type="auto"/>
          </w:tcPr>
          <w:p w14:paraId="5B3EE36E" w14:textId="77777777" w:rsidR="00F93A1B" w:rsidRPr="00F93A1B" w:rsidDel="004610A6" w:rsidRDefault="4C83E60E" w:rsidP="00F93A1B">
            <w:r>
              <w:t xml:space="preserve">Opt. 1: The reciprocity model of DL/UL channel is based on Section 5.3 of TR 36.897 </w:t>
            </w:r>
          </w:p>
        </w:tc>
      </w:tr>
      <w:tr w:rsidR="00F93A1B" w:rsidRPr="00F93A1B" w:rsidDel="004610A6" w14:paraId="2950E94D" w14:textId="77777777" w:rsidTr="4C83E60E">
        <w:trPr>
          <w:trHeight w:val="312"/>
          <w:jc w:val="center"/>
        </w:trPr>
        <w:tc>
          <w:tcPr>
            <w:tcW w:w="0" w:type="auto"/>
          </w:tcPr>
          <w:p w14:paraId="3F9C384F" w14:textId="77777777" w:rsidR="00F93A1B" w:rsidRPr="00F93A1B" w:rsidDel="004610A6" w:rsidRDefault="4C83E60E" w:rsidP="00F93A1B">
            <w:r>
              <w:t>Antenna setup and port layouts at gNB</w:t>
            </w:r>
          </w:p>
        </w:tc>
        <w:tc>
          <w:tcPr>
            <w:tcW w:w="0" w:type="auto"/>
          </w:tcPr>
          <w:p w14:paraId="6728F521" w14:textId="4D395724" w:rsidR="00F93A1B" w:rsidRPr="00F93A1B" w:rsidDel="004610A6" w:rsidRDefault="4C83E60E" w:rsidP="00477D5A">
            <w:r>
              <w:t xml:space="preserve"> (8,8,2,1,1,2,4), (</w:t>
            </w:r>
            <w:proofErr w:type="spellStart"/>
            <w:proofErr w:type="gramStart"/>
            <w:r>
              <w:t>dH,dV</w:t>
            </w:r>
            <w:proofErr w:type="spellEnd"/>
            <w:proofErr w:type="gramEnd"/>
            <w:r>
              <w:t>) = (0.5, 0.8)λ</w:t>
            </w:r>
          </w:p>
        </w:tc>
      </w:tr>
      <w:tr w:rsidR="00F93A1B" w:rsidRPr="00F93A1B" w:rsidDel="004610A6" w14:paraId="18F483FF" w14:textId="77777777" w:rsidTr="4C83E60E">
        <w:trPr>
          <w:trHeight w:val="319"/>
          <w:jc w:val="center"/>
        </w:trPr>
        <w:tc>
          <w:tcPr>
            <w:tcW w:w="0" w:type="auto"/>
          </w:tcPr>
          <w:p w14:paraId="2013018C" w14:textId="77777777" w:rsidR="00F93A1B" w:rsidRPr="00F93A1B" w:rsidDel="004610A6" w:rsidRDefault="4C83E60E" w:rsidP="00F93A1B">
            <w:r>
              <w:t>Antenna setup and port layouts at UE</w:t>
            </w:r>
          </w:p>
        </w:tc>
        <w:tc>
          <w:tcPr>
            <w:tcW w:w="0" w:type="auto"/>
          </w:tcPr>
          <w:p w14:paraId="142F11C8" w14:textId="77777777" w:rsidR="00F93A1B" w:rsidRPr="00F93A1B" w:rsidDel="004610A6" w:rsidRDefault="4C83E60E" w:rsidP="00F93A1B">
            <w:r>
              <w:t>4RX: (1,2,2,1,1,1,2), (</w:t>
            </w:r>
            <w:proofErr w:type="spellStart"/>
            <w:proofErr w:type="gramStart"/>
            <w:r>
              <w:t>dH,dV</w:t>
            </w:r>
            <w:proofErr w:type="spellEnd"/>
            <w:proofErr w:type="gramEnd"/>
            <w:r>
              <w:t>) = (0.5, 0.5)λ for rank &gt; 2</w:t>
            </w:r>
          </w:p>
          <w:p w14:paraId="6CC9E8CA" w14:textId="77777777" w:rsidR="00F93A1B" w:rsidRPr="00F93A1B" w:rsidDel="004610A6" w:rsidRDefault="4C83E60E" w:rsidP="00F93A1B">
            <w:r>
              <w:t>2RX: (1,1,2,1,1,1,1), (</w:t>
            </w:r>
            <w:proofErr w:type="spellStart"/>
            <w:proofErr w:type="gramStart"/>
            <w:r>
              <w:t>dH,dV</w:t>
            </w:r>
            <w:proofErr w:type="spellEnd"/>
            <w:proofErr w:type="gramEnd"/>
            <w:r>
              <w:t xml:space="preserve">) = (0.5, 0.5)λ for (rank 1,2) </w:t>
            </w:r>
          </w:p>
        </w:tc>
      </w:tr>
      <w:tr w:rsidR="00F93A1B" w:rsidRPr="00F93A1B" w14:paraId="64517F9D" w14:textId="77777777" w:rsidTr="4C83E60E">
        <w:trPr>
          <w:trHeight w:val="319"/>
          <w:jc w:val="center"/>
        </w:trPr>
        <w:tc>
          <w:tcPr>
            <w:tcW w:w="0" w:type="auto"/>
          </w:tcPr>
          <w:p w14:paraId="777895CA" w14:textId="77777777" w:rsidR="00F93A1B" w:rsidRPr="00F93A1B" w:rsidRDefault="4C83E60E" w:rsidP="00F93A1B">
            <w:r>
              <w:t>BS Tx power</w:t>
            </w:r>
          </w:p>
        </w:tc>
        <w:tc>
          <w:tcPr>
            <w:tcW w:w="0" w:type="auto"/>
          </w:tcPr>
          <w:p w14:paraId="68176383" w14:textId="77777777" w:rsidR="00F93A1B" w:rsidRPr="00F93A1B" w:rsidRDefault="4C83E60E" w:rsidP="00F93A1B">
            <w:r>
              <w:t>41 dBm for 10MHz, 44dBm for 20MHz, 47dBm for 40MHz</w:t>
            </w:r>
          </w:p>
        </w:tc>
      </w:tr>
      <w:tr w:rsidR="00F93A1B" w:rsidRPr="00F93A1B" w14:paraId="2A4B8B70" w14:textId="77777777" w:rsidTr="4C83E60E">
        <w:trPr>
          <w:trHeight w:val="237"/>
          <w:jc w:val="center"/>
        </w:trPr>
        <w:tc>
          <w:tcPr>
            <w:tcW w:w="0" w:type="auto"/>
          </w:tcPr>
          <w:p w14:paraId="2599A0E0" w14:textId="77777777" w:rsidR="00F93A1B" w:rsidRPr="00F93A1B" w:rsidRDefault="4C83E60E" w:rsidP="00F93A1B">
            <w:r>
              <w:t xml:space="preserve">BS antenna height </w:t>
            </w:r>
          </w:p>
        </w:tc>
        <w:tc>
          <w:tcPr>
            <w:tcW w:w="0" w:type="auto"/>
          </w:tcPr>
          <w:p w14:paraId="11BD6800" w14:textId="77777777" w:rsidR="00F93A1B" w:rsidRPr="00F93A1B" w:rsidRDefault="4C83E60E" w:rsidP="00F93A1B">
            <w:r>
              <w:t xml:space="preserve">25m </w:t>
            </w:r>
          </w:p>
        </w:tc>
      </w:tr>
      <w:tr w:rsidR="00F93A1B" w:rsidRPr="00F93A1B" w14:paraId="5E2AB02C" w14:textId="77777777" w:rsidTr="4C83E60E">
        <w:trPr>
          <w:trHeight w:val="269"/>
          <w:jc w:val="center"/>
        </w:trPr>
        <w:tc>
          <w:tcPr>
            <w:tcW w:w="0" w:type="auto"/>
          </w:tcPr>
          <w:p w14:paraId="2F310D72" w14:textId="77777777" w:rsidR="00F93A1B" w:rsidRPr="00F93A1B" w:rsidRDefault="4C83E60E" w:rsidP="00F93A1B">
            <w:r>
              <w:t>UE antenna height &amp; gain</w:t>
            </w:r>
          </w:p>
        </w:tc>
        <w:tc>
          <w:tcPr>
            <w:tcW w:w="0" w:type="auto"/>
          </w:tcPr>
          <w:p w14:paraId="07DDAC61" w14:textId="77777777" w:rsidR="00F93A1B" w:rsidRPr="00F93A1B" w:rsidRDefault="4C83E60E" w:rsidP="00F93A1B">
            <w:r>
              <w:t xml:space="preserve">Follow TR36.873 </w:t>
            </w:r>
          </w:p>
        </w:tc>
      </w:tr>
      <w:tr w:rsidR="00F93A1B" w:rsidRPr="00F93A1B" w14:paraId="682B180F" w14:textId="77777777" w:rsidTr="4C83E60E">
        <w:trPr>
          <w:trHeight w:val="312"/>
          <w:jc w:val="center"/>
        </w:trPr>
        <w:tc>
          <w:tcPr>
            <w:tcW w:w="0" w:type="auto"/>
          </w:tcPr>
          <w:p w14:paraId="26B564E6" w14:textId="77777777" w:rsidR="00F93A1B" w:rsidRPr="00F93A1B" w:rsidRDefault="4C83E60E" w:rsidP="00F93A1B">
            <w:r>
              <w:t>UE receiver noise figure</w:t>
            </w:r>
          </w:p>
        </w:tc>
        <w:tc>
          <w:tcPr>
            <w:tcW w:w="0" w:type="auto"/>
          </w:tcPr>
          <w:p w14:paraId="17EC8806" w14:textId="77777777" w:rsidR="00F93A1B" w:rsidRPr="00F93A1B" w:rsidRDefault="4C83E60E" w:rsidP="00F93A1B">
            <w:r>
              <w:t>9dB</w:t>
            </w:r>
          </w:p>
        </w:tc>
      </w:tr>
      <w:tr w:rsidR="00F93A1B" w:rsidRPr="00F93A1B" w14:paraId="0FE93083" w14:textId="77777777" w:rsidTr="4C83E60E">
        <w:trPr>
          <w:trHeight w:val="312"/>
          <w:jc w:val="center"/>
        </w:trPr>
        <w:tc>
          <w:tcPr>
            <w:tcW w:w="0" w:type="auto"/>
          </w:tcPr>
          <w:p w14:paraId="5846D509" w14:textId="77777777" w:rsidR="00F93A1B" w:rsidRPr="00F93A1B" w:rsidRDefault="4C83E60E" w:rsidP="00F93A1B">
            <w:r>
              <w:t xml:space="preserve">Modulation </w:t>
            </w:r>
          </w:p>
        </w:tc>
        <w:tc>
          <w:tcPr>
            <w:tcW w:w="0" w:type="auto"/>
          </w:tcPr>
          <w:p w14:paraId="30678F17" w14:textId="77777777" w:rsidR="00F93A1B" w:rsidRPr="00F93A1B" w:rsidRDefault="4C83E60E" w:rsidP="00F93A1B">
            <w:r>
              <w:t xml:space="preserve">Up to 256QAM </w:t>
            </w:r>
          </w:p>
        </w:tc>
      </w:tr>
      <w:tr w:rsidR="00F93A1B" w:rsidRPr="00F93A1B" w14:paraId="124C0012" w14:textId="77777777" w:rsidTr="4C83E60E">
        <w:trPr>
          <w:trHeight w:val="312"/>
          <w:jc w:val="center"/>
        </w:trPr>
        <w:tc>
          <w:tcPr>
            <w:tcW w:w="0" w:type="auto"/>
          </w:tcPr>
          <w:p w14:paraId="7FF6CC2E" w14:textId="77777777" w:rsidR="00F93A1B" w:rsidRPr="00F93A1B" w:rsidRDefault="4C83E60E" w:rsidP="00F93A1B">
            <w:r>
              <w:t xml:space="preserve">Coding on PDSCH </w:t>
            </w:r>
          </w:p>
        </w:tc>
        <w:tc>
          <w:tcPr>
            <w:tcW w:w="0" w:type="auto"/>
          </w:tcPr>
          <w:p w14:paraId="3A040290" w14:textId="77777777" w:rsidR="00F93A1B" w:rsidRPr="00F93A1B" w:rsidRDefault="4C83E60E" w:rsidP="00F93A1B">
            <w:r>
              <w:t>LDPC</w:t>
            </w:r>
          </w:p>
          <w:p w14:paraId="46E31FE9" w14:textId="77777777" w:rsidR="00F93A1B" w:rsidRPr="00F93A1B" w:rsidRDefault="4C83E60E" w:rsidP="00F93A1B">
            <w:r>
              <w:t xml:space="preserve">Max code-block size=8448bit </w:t>
            </w:r>
          </w:p>
        </w:tc>
      </w:tr>
      <w:tr w:rsidR="00F93A1B" w:rsidRPr="00F93A1B" w14:paraId="64B60566" w14:textId="77777777" w:rsidTr="4C83E60E">
        <w:trPr>
          <w:trHeight w:val="312"/>
          <w:jc w:val="center"/>
        </w:trPr>
        <w:tc>
          <w:tcPr>
            <w:tcW w:w="0" w:type="auto"/>
          </w:tcPr>
          <w:p w14:paraId="08AB5E87" w14:textId="77777777" w:rsidR="00F93A1B" w:rsidRPr="00F93A1B" w:rsidRDefault="4C83E60E" w:rsidP="00F93A1B">
            <w:r>
              <w:t>Numerology</w:t>
            </w:r>
          </w:p>
        </w:tc>
        <w:tc>
          <w:tcPr>
            <w:tcW w:w="0" w:type="auto"/>
          </w:tcPr>
          <w:p w14:paraId="3156060F" w14:textId="77777777" w:rsidR="00F93A1B" w:rsidRPr="00F93A1B" w:rsidRDefault="4C83E60E" w:rsidP="00F93A1B">
            <w:pPr>
              <w:rPr>
                <w:bCs/>
              </w:rPr>
            </w:pPr>
            <w:r>
              <w:t>14 OFDM symbol slot</w:t>
            </w:r>
          </w:p>
          <w:p w14:paraId="4C333CF3" w14:textId="77777777" w:rsidR="00F93A1B" w:rsidRPr="00F93A1B" w:rsidRDefault="4C83E60E" w:rsidP="00F93A1B">
            <w:r>
              <w:t>SCS 15KHz</w:t>
            </w:r>
          </w:p>
        </w:tc>
      </w:tr>
      <w:tr w:rsidR="00F93A1B" w:rsidRPr="00F93A1B" w14:paraId="6F038928" w14:textId="77777777" w:rsidTr="4C83E60E">
        <w:trPr>
          <w:trHeight w:val="625"/>
          <w:jc w:val="center"/>
        </w:trPr>
        <w:tc>
          <w:tcPr>
            <w:tcW w:w="0" w:type="auto"/>
            <w:hideMark/>
          </w:tcPr>
          <w:p w14:paraId="35FA1311" w14:textId="77777777" w:rsidR="00F93A1B" w:rsidRPr="00F93A1B" w:rsidRDefault="4C83E60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4C83E60E" w:rsidP="00F93A1B">
            <w:r>
              <w:t>20 MHz for 15kHz as a baseline</w:t>
            </w:r>
          </w:p>
          <w:p w14:paraId="485B3B6C" w14:textId="77777777" w:rsidR="00F93A1B" w:rsidRPr="00F93A1B" w:rsidRDefault="4C83E60E" w:rsidP="00F93A1B">
            <w:r>
              <w:t>10 MHz for 15KHz as contract</w:t>
            </w:r>
          </w:p>
        </w:tc>
      </w:tr>
      <w:tr w:rsidR="00F93A1B" w:rsidRPr="00F93A1B" w14:paraId="02B39A06" w14:textId="77777777" w:rsidTr="4C83E60E">
        <w:trPr>
          <w:trHeight w:val="318"/>
          <w:jc w:val="center"/>
        </w:trPr>
        <w:tc>
          <w:tcPr>
            <w:tcW w:w="0" w:type="auto"/>
          </w:tcPr>
          <w:p w14:paraId="75B1A516" w14:textId="77777777" w:rsidR="00F93A1B" w:rsidRPr="00F93A1B" w:rsidRDefault="4C83E60E" w:rsidP="00F93A1B">
            <w:r>
              <w:t>Frame structure</w:t>
            </w:r>
          </w:p>
        </w:tc>
        <w:tc>
          <w:tcPr>
            <w:tcW w:w="0" w:type="auto"/>
          </w:tcPr>
          <w:p w14:paraId="3B172A03" w14:textId="77777777" w:rsidR="00F93A1B" w:rsidRPr="00F93A1B" w:rsidRDefault="4C83E60E" w:rsidP="00F93A1B">
            <w:r>
              <w:t>Slot Format 0 (all downlink) for all slots</w:t>
            </w:r>
          </w:p>
        </w:tc>
      </w:tr>
      <w:tr w:rsidR="00F93A1B" w:rsidRPr="00F93A1B" w14:paraId="09A16B44" w14:textId="77777777" w:rsidTr="4C83E60E">
        <w:trPr>
          <w:trHeight w:val="276"/>
          <w:jc w:val="center"/>
        </w:trPr>
        <w:tc>
          <w:tcPr>
            <w:tcW w:w="0" w:type="auto"/>
          </w:tcPr>
          <w:p w14:paraId="3F287EFE" w14:textId="77777777" w:rsidR="00F93A1B" w:rsidRPr="00F93A1B" w:rsidRDefault="4C83E60E" w:rsidP="00F93A1B">
            <w:r>
              <w:lastRenderedPageBreak/>
              <w:t>MIMO scheme</w:t>
            </w:r>
          </w:p>
        </w:tc>
        <w:tc>
          <w:tcPr>
            <w:tcW w:w="0" w:type="auto"/>
          </w:tcPr>
          <w:p w14:paraId="0F9CB391" w14:textId="77777777" w:rsidR="00F93A1B" w:rsidRPr="00F93A1B" w:rsidRDefault="4C83E60E" w:rsidP="00F93A1B">
            <w:r>
              <w:t xml:space="preserve">SU/MU-MIMO with rank adaptation is assumed </w:t>
            </w:r>
          </w:p>
        </w:tc>
      </w:tr>
      <w:tr w:rsidR="00F93A1B" w:rsidRPr="00F93A1B" w14:paraId="59A6A298" w14:textId="77777777" w:rsidTr="4C83E60E">
        <w:trPr>
          <w:trHeight w:val="313"/>
          <w:jc w:val="center"/>
        </w:trPr>
        <w:tc>
          <w:tcPr>
            <w:tcW w:w="0" w:type="auto"/>
          </w:tcPr>
          <w:p w14:paraId="109CBBEA" w14:textId="77777777" w:rsidR="00F93A1B" w:rsidRPr="00F93A1B" w:rsidRDefault="4C83E60E" w:rsidP="00F93A1B">
            <w:pPr>
              <w:rPr>
                <w:bCs/>
              </w:rPr>
            </w:pPr>
            <w:r>
              <w:t>Rank candidate</w:t>
            </w:r>
          </w:p>
        </w:tc>
        <w:tc>
          <w:tcPr>
            <w:tcW w:w="0" w:type="auto"/>
          </w:tcPr>
          <w:p w14:paraId="67E1B9ED" w14:textId="77777777" w:rsidR="00F93A1B" w:rsidRPr="00F93A1B" w:rsidRDefault="4C83E60E" w:rsidP="00F93A1B">
            <w:r>
              <w:t>Rank 1 as a starting point</w:t>
            </w:r>
          </w:p>
        </w:tc>
      </w:tr>
      <w:tr w:rsidR="00F93A1B" w:rsidRPr="00F93A1B" w14:paraId="465714AA" w14:textId="77777777" w:rsidTr="4C83E60E">
        <w:trPr>
          <w:trHeight w:val="275"/>
          <w:jc w:val="center"/>
        </w:trPr>
        <w:tc>
          <w:tcPr>
            <w:tcW w:w="0" w:type="auto"/>
            <w:hideMark/>
          </w:tcPr>
          <w:p w14:paraId="68B897D4" w14:textId="77777777" w:rsidR="00F93A1B" w:rsidRPr="00F93A1B" w:rsidRDefault="4C83E60E" w:rsidP="00F93A1B">
            <w:r>
              <w:t>MIMO layers</w:t>
            </w:r>
          </w:p>
        </w:tc>
        <w:tc>
          <w:tcPr>
            <w:tcW w:w="0" w:type="auto"/>
            <w:hideMark/>
          </w:tcPr>
          <w:p w14:paraId="0CA58E77" w14:textId="77777777" w:rsidR="00F93A1B" w:rsidRPr="00F93A1B" w:rsidRDefault="4C83E60E" w:rsidP="00F93A1B">
            <w:r>
              <w:t>The maximum MU layers 8</w:t>
            </w:r>
          </w:p>
        </w:tc>
      </w:tr>
      <w:tr w:rsidR="00F93A1B" w:rsidRPr="00F93A1B" w14:paraId="650F491B" w14:textId="77777777" w:rsidTr="4C83E60E">
        <w:trPr>
          <w:trHeight w:val="913"/>
          <w:jc w:val="center"/>
        </w:trPr>
        <w:tc>
          <w:tcPr>
            <w:tcW w:w="0" w:type="auto"/>
            <w:hideMark/>
          </w:tcPr>
          <w:p w14:paraId="15C0A8C2" w14:textId="77777777" w:rsidR="00F93A1B" w:rsidRPr="00F93A1B" w:rsidRDefault="4C83E60E" w:rsidP="00F93A1B">
            <w:r>
              <w:t xml:space="preserve">CSI feedback </w:t>
            </w:r>
          </w:p>
        </w:tc>
        <w:tc>
          <w:tcPr>
            <w:tcW w:w="0" w:type="auto"/>
            <w:hideMark/>
          </w:tcPr>
          <w:p w14:paraId="1B16DCA4" w14:textId="77777777" w:rsidR="00F93A1B" w:rsidRPr="00F93A1B" w:rsidRDefault="4C83E60E" w:rsidP="00F93A1B">
            <w:r>
              <w:t>Feedback assumption at least for baseline scheme</w:t>
            </w:r>
          </w:p>
          <w:p w14:paraId="571B41F7" w14:textId="77777777" w:rsidR="00F93A1B" w:rsidRPr="00F93A1B" w:rsidRDefault="4C83E60E" w:rsidP="00F1589A">
            <w:pPr>
              <w:numPr>
                <w:ilvl w:val="0"/>
                <w:numId w:val="13"/>
              </w:numPr>
            </w:pPr>
            <w:r>
              <w:t>CSI feedback periodicity (full CSI feedback</w:t>
            </w:r>
            <w:proofErr w:type="gramStart"/>
            <w:r>
              <w:t>) :</w:t>
            </w:r>
            <w:proofErr w:type="gramEnd"/>
            <w:r>
              <w:t xml:space="preserve">  5 </w:t>
            </w:r>
            <w:proofErr w:type="spellStart"/>
            <w:r>
              <w:t>ms</w:t>
            </w:r>
            <w:proofErr w:type="spellEnd"/>
            <w:r>
              <w:t xml:space="preserve">, </w:t>
            </w:r>
          </w:p>
          <w:p w14:paraId="4BBE7806" w14:textId="77777777" w:rsidR="00F93A1B" w:rsidRPr="00F93A1B" w:rsidRDefault="4C83E60E" w:rsidP="00F1589A">
            <w:pPr>
              <w:numPr>
                <w:ilvl w:val="0"/>
                <w:numId w:val="13"/>
              </w:numPr>
            </w:pPr>
            <w:r>
              <w:t>Scheduling delay (from CSI feedback to time to apply in scheduling</w:t>
            </w:r>
            <w:proofErr w:type="gramStart"/>
            <w:r>
              <w:t>) :</w:t>
            </w:r>
            <w:proofErr w:type="gramEnd"/>
            <w:r>
              <w:t xml:space="preserve">  4 </w:t>
            </w:r>
            <w:proofErr w:type="spellStart"/>
            <w:r>
              <w:t>ms</w:t>
            </w:r>
            <w:proofErr w:type="spellEnd"/>
          </w:p>
        </w:tc>
      </w:tr>
      <w:tr w:rsidR="00F93A1B" w:rsidRPr="00F93A1B" w14:paraId="040A835A" w14:textId="77777777" w:rsidTr="4C83E60E">
        <w:trPr>
          <w:trHeight w:val="312"/>
          <w:jc w:val="center"/>
        </w:trPr>
        <w:tc>
          <w:tcPr>
            <w:tcW w:w="0" w:type="auto"/>
            <w:hideMark/>
          </w:tcPr>
          <w:p w14:paraId="1674833A" w14:textId="77777777" w:rsidR="00F93A1B" w:rsidRPr="00F93A1B" w:rsidRDefault="4C83E60E" w:rsidP="00F93A1B">
            <w:r>
              <w:t xml:space="preserve">Overhead </w:t>
            </w:r>
          </w:p>
        </w:tc>
        <w:tc>
          <w:tcPr>
            <w:tcW w:w="0" w:type="auto"/>
            <w:hideMark/>
          </w:tcPr>
          <w:p w14:paraId="0EDB0990" w14:textId="77777777" w:rsidR="00F93A1B" w:rsidRPr="00F93A1B" w:rsidRDefault="4C83E60E" w:rsidP="00F93A1B">
            <w:r>
              <w:t>Companies shall provide the downlink overhead assumption</w:t>
            </w:r>
          </w:p>
        </w:tc>
      </w:tr>
      <w:tr w:rsidR="00F93A1B" w:rsidRPr="00F93A1B" w14:paraId="0B4E5200" w14:textId="77777777" w:rsidTr="4C83E60E">
        <w:trPr>
          <w:trHeight w:val="312"/>
          <w:jc w:val="center"/>
        </w:trPr>
        <w:tc>
          <w:tcPr>
            <w:tcW w:w="0" w:type="auto"/>
          </w:tcPr>
          <w:p w14:paraId="225DC35A" w14:textId="77777777" w:rsidR="00F93A1B" w:rsidRPr="00F93A1B" w:rsidRDefault="4C83E60E" w:rsidP="00F93A1B">
            <w:r>
              <w:t>Traffic model</w:t>
            </w:r>
          </w:p>
        </w:tc>
        <w:tc>
          <w:tcPr>
            <w:tcW w:w="0" w:type="auto"/>
          </w:tcPr>
          <w:p w14:paraId="021C1B42" w14:textId="77777777" w:rsidR="00F93A1B" w:rsidRPr="00F93A1B" w:rsidRDefault="4C83E60E" w:rsidP="00F93A1B">
            <w:r>
              <w:t>FTP model 1 with packet size 0.5 Mbytes</w:t>
            </w:r>
          </w:p>
        </w:tc>
      </w:tr>
      <w:tr w:rsidR="00F93A1B" w:rsidRPr="00F93A1B" w14:paraId="2F6C70CC" w14:textId="77777777" w:rsidTr="4C83E60E">
        <w:trPr>
          <w:trHeight w:val="327"/>
          <w:jc w:val="center"/>
        </w:trPr>
        <w:tc>
          <w:tcPr>
            <w:tcW w:w="0" w:type="auto"/>
          </w:tcPr>
          <w:p w14:paraId="56AC851F" w14:textId="77777777" w:rsidR="00F93A1B" w:rsidRPr="00F93A1B" w:rsidRDefault="4C83E60E" w:rsidP="00F93A1B">
            <w:r>
              <w:t>Traffic load (Resource utilization)</w:t>
            </w:r>
          </w:p>
        </w:tc>
        <w:tc>
          <w:tcPr>
            <w:tcW w:w="0" w:type="auto"/>
          </w:tcPr>
          <w:p w14:paraId="337BCCCC" w14:textId="77777777" w:rsidR="00F93A1B" w:rsidRPr="00F93A1B" w:rsidRDefault="4C83E60E" w:rsidP="00F93A1B">
            <w:r>
              <w:t>70% for SU/MU-MIMO</w:t>
            </w:r>
          </w:p>
        </w:tc>
      </w:tr>
      <w:tr w:rsidR="00F93A1B" w:rsidRPr="00F93A1B" w14:paraId="03ADECB2" w14:textId="77777777" w:rsidTr="4C83E60E">
        <w:trPr>
          <w:trHeight w:val="312"/>
          <w:jc w:val="center"/>
        </w:trPr>
        <w:tc>
          <w:tcPr>
            <w:tcW w:w="0" w:type="auto"/>
          </w:tcPr>
          <w:p w14:paraId="6E300EE9" w14:textId="77777777" w:rsidR="00F93A1B" w:rsidRPr="00F93A1B" w:rsidRDefault="4C83E60E" w:rsidP="00F93A1B">
            <w:r>
              <w:t>UE distribution</w:t>
            </w:r>
          </w:p>
        </w:tc>
        <w:tc>
          <w:tcPr>
            <w:tcW w:w="0" w:type="auto"/>
          </w:tcPr>
          <w:p w14:paraId="44B8E174" w14:textId="77777777" w:rsidR="00F93A1B" w:rsidRPr="00F93A1B" w:rsidRDefault="4C83E60E" w:rsidP="00F93A1B">
            <w:r>
              <w:t xml:space="preserve">80% indoor (3km/h), 20% outdoor (30km/h) </w:t>
            </w:r>
          </w:p>
        </w:tc>
      </w:tr>
      <w:tr w:rsidR="00F93A1B" w:rsidRPr="00F93A1B" w14:paraId="3114CF40" w14:textId="77777777" w:rsidTr="4C83E60E">
        <w:trPr>
          <w:trHeight w:val="312"/>
          <w:jc w:val="center"/>
        </w:trPr>
        <w:tc>
          <w:tcPr>
            <w:tcW w:w="0" w:type="auto"/>
          </w:tcPr>
          <w:p w14:paraId="425E1C11" w14:textId="77777777" w:rsidR="00F93A1B" w:rsidRPr="00F93A1B" w:rsidRDefault="4C83E60E" w:rsidP="00F93A1B">
            <w:r>
              <w:t>UE receiver</w:t>
            </w:r>
          </w:p>
        </w:tc>
        <w:tc>
          <w:tcPr>
            <w:tcW w:w="0" w:type="auto"/>
          </w:tcPr>
          <w:p w14:paraId="2F6782E1" w14:textId="77777777" w:rsidR="00F93A1B" w:rsidRPr="00F93A1B" w:rsidRDefault="4C83E60E" w:rsidP="00F93A1B">
            <w:r>
              <w:t>MMSE-IRC as the baseline receiver</w:t>
            </w:r>
          </w:p>
        </w:tc>
      </w:tr>
      <w:tr w:rsidR="00F93A1B" w:rsidRPr="00F93A1B" w14:paraId="67382F6D" w14:textId="77777777" w:rsidTr="4C83E60E">
        <w:trPr>
          <w:trHeight w:val="312"/>
          <w:jc w:val="center"/>
        </w:trPr>
        <w:tc>
          <w:tcPr>
            <w:tcW w:w="0" w:type="auto"/>
          </w:tcPr>
          <w:p w14:paraId="065F981B" w14:textId="77777777" w:rsidR="00F93A1B" w:rsidRPr="00F93A1B" w:rsidRDefault="4C83E60E" w:rsidP="00F93A1B">
            <w:r>
              <w:t>Feedback assumption</w:t>
            </w:r>
          </w:p>
        </w:tc>
        <w:tc>
          <w:tcPr>
            <w:tcW w:w="0" w:type="auto"/>
          </w:tcPr>
          <w:p w14:paraId="1C5AECB9" w14:textId="77777777" w:rsidR="00F93A1B" w:rsidRPr="00F93A1B" w:rsidRDefault="4C83E60E" w:rsidP="00F93A1B">
            <w:r>
              <w:t>Realistic</w:t>
            </w:r>
          </w:p>
        </w:tc>
      </w:tr>
      <w:tr w:rsidR="00F93A1B" w:rsidRPr="00F93A1B" w14:paraId="1F1FF158" w14:textId="77777777" w:rsidTr="4C83E60E">
        <w:trPr>
          <w:trHeight w:val="312"/>
          <w:jc w:val="center"/>
        </w:trPr>
        <w:tc>
          <w:tcPr>
            <w:tcW w:w="0" w:type="auto"/>
          </w:tcPr>
          <w:p w14:paraId="7180479B" w14:textId="77777777" w:rsidR="00F93A1B" w:rsidRPr="00F93A1B" w:rsidRDefault="4C83E60E" w:rsidP="00F93A1B">
            <w:r>
              <w:t>Channel estimation</w:t>
            </w:r>
          </w:p>
        </w:tc>
        <w:tc>
          <w:tcPr>
            <w:tcW w:w="0" w:type="auto"/>
          </w:tcPr>
          <w:p w14:paraId="6147EB6F" w14:textId="77777777" w:rsidR="00F93A1B" w:rsidRPr="00F93A1B" w:rsidRDefault="4C83E60E" w:rsidP="00F93A1B">
            <w:r>
              <w:t>Realistic</w:t>
            </w:r>
          </w:p>
        </w:tc>
      </w:tr>
      <w:tr w:rsidR="00F93A1B" w:rsidRPr="00F93A1B" w14:paraId="40E00F71" w14:textId="77777777" w:rsidTr="4C83E60E">
        <w:trPr>
          <w:trHeight w:val="351"/>
          <w:jc w:val="center"/>
        </w:trPr>
        <w:tc>
          <w:tcPr>
            <w:tcW w:w="0" w:type="auto"/>
          </w:tcPr>
          <w:p w14:paraId="277A85A7" w14:textId="77777777" w:rsidR="00F93A1B" w:rsidRPr="00F93A1B" w:rsidRDefault="4C83E60E" w:rsidP="00F93A1B">
            <w:r>
              <w:t>Evaluation Metric</w:t>
            </w:r>
          </w:p>
        </w:tc>
        <w:tc>
          <w:tcPr>
            <w:tcW w:w="0" w:type="auto"/>
          </w:tcPr>
          <w:p w14:paraId="2266127D" w14:textId="77777777" w:rsidR="00F93A1B" w:rsidRPr="00F93A1B" w:rsidRDefault="4C83E60E" w:rsidP="00F93A1B">
            <w:r>
              <w:t xml:space="preserve">Throughput and CSI feedback overhead as baseline metrics. </w:t>
            </w:r>
          </w:p>
        </w:tc>
      </w:tr>
      <w:tr w:rsidR="00F93A1B" w:rsidRPr="00F93A1B" w14:paraId="3CD1BD38" w14:textId="77777777" w:rsidTr="4C83E60E">
        <w:trPr>
          <w:trHeight w:val="492"/>
          <w:jc w:val="center"/>
        </w:trPr>
        <w:tc>
          <w:tcPr>
            <w:tcW w:w="0" w:type="auto"/>
          </w:tcPr>
          <w:p w14:paraId="6EBD2735" w14:textId="77777777" w:rsidR="00F93A1B" w:rsidRPr="00F93A1B" w:rsidDel="00782F1D" w:rsidRDefault="4C83E60E" w:rsidP="00F93A1B">
            <w:r>
              <w:t>Baseline for performance evaluation</w:t>
            </w:r>
          </w:p>
        </w:tc>
        <w:tc>
          <w:tcPr>
            <w:tcW w:w="0" w:type="auto"/>
          </w:tcPr>
          <w:p w14:paraId="69960F31" w14:textId="77777777" w:rsidR="00F93A1B" w:rsidRPr="00F93A1B" w:rsidRDefault="4C83E60E" w:rsidP="00F93A1B">
            <w:pPr>
              <w:rPr>
                <w:bCs/>
              </w:rPr>
            </w:pPr>
            <w:r>
              <w:t xml:space="preserve">Rel-16 PS </w:t>
            </w:r>
            <w:proofErr w:type="spellStart"/>
            <w:r>
              <w:t>eTypeII</w:t>
            </w:r>
            <w:proofErr w:type="spellEnd"/>
            <w:r>
              <w:t xml:space="preserve"> Codebook with CSI-RS beamforming based on the angle information from SRS according to partial reciprocity.</w:t>
            </w:r>
          </w:p>
        </w:tc>
      </w:tr>
      <w:tr w:rsidR="00F93A1B" w:rsidRPr="00F93A1B" w14:paraId="5DDE6ECB" w14:textId="77777777" w:rsidTr="4C83E60E">
        <w:trPr>
          <w:trHeight w:val="1201"/>
          <w:jc w:val="center"/>
        </w:trPr>
        <w:tc>
          <w:tcPr>
            <w:tcW w:w="0" w:type="auto"/>
          </w:tcPr>
          <w:p w14:paraId="5554CED5" w14:textId="77777777" w:rsidR="00F93A1B" w:rsidRPr="00F93A1B" w:rsidRDefault="4C83E60E" w:rsidP="00F93A1B">
            <w:r>
              <w:t>SRS modeling for UL channel estimation</w:t>
            </w:r>
          </w:p>
        </w:tc>
        <w:tc>
          <w:tcPr>
            <w:tcW w:w="0" w:type="auto"/>
          </w:tcPr>
          <w:p w14:paraId="318F91C7" w14:textId="77777777" w:rsidR="00F93A1B" w:rsidRPr="00F93A1B" w:rsidRDefault="4C83E60E" w:rsidP="00F93A1B">
            <w:pPr>
              <w:rPr>
                <w:bCs/>
                <w:iCs/>
              </w:rPr>
            </w:pPr>
            <w:r>
              <w:t>SRS periodicity with 5ms</w:t>
            </w:r>
          </w:p>
          <w:p w14:paraId="6BD8554F" w14:textId="77777777" w:rsidR="00F93A1B" w:rsidRPr="00F93A1B" w:rsidRDefault="4C83E60E" w:rsidP="00F93A1B">
            <w:pPr>
              <w:rPr>
                <w:bCs/>
                <w:iCs/>
              </w:rPr>
            </w:pPr>
            <w:r>
              <w:t xml:space="preserve">SRS error modeling in Table A.1-2 in 36.897. </w:t>
            </w:r>
          </w:p>
          <w:p w14:paraId="654DA59E" w14:textId="77777777" w:rsidR="00F93A1B" w:rsidRPr="00F93A1B" w:rsidRDefault="4C83E60E" w:rsidP="00F1589A">
            <w:pPr>
              <w:numPr>
                <w:ilvl w:val="0"/>
                <w:numId w:val="13"/>
              </w:numPr>
            </w:pPr>
            <w:r>
              <w:t>Use coupling loss instead of path loss.</w:t>
            </w:r>
          </w:p>
          <w:p w14:paraId="6ED78A38" w14:textId="77777777" w:rsidR="00F93A1B" w:rsidRPr="00F93A1B" w:rsidRDefault="4C83E60E" w:rsidP="00F1589A">
            <w:pPr>
              <w:numPr>
                <w:ilvl w:val="0"/>
                <w:numId w:val="13"/>
              </w:numPr>
            </w:pPr>
            <w:r>
              <w:t>Delta = 9dB</w:t>
            </w:r>
          </w:p>
        </w:tc>
      </w:tr>
    </w:tbl>
    <w:p w14:paraId="1CBC420A" w14:textId="0395B862" w:rsidR="00997977" w:rsidRPr="005810F0" w:rsidRDefault="00997977" w:rsidP="00F93A1B">
      <w:pPr>
        <w:rPr>
          <w:rFonts w:eastAsiaTheme="minorEastAsia"/>
          <w:lang w:eastAsia="zh-CN"/>
        </w:rPr>
      </w:pPr>
    </w:p>
    <w:sectPr w:rsidR="00997977" w:rsidRPr="005810F0" w:rsidSect="00F353BF">
      <w:headerReference w:type="default" r:id="rId4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8CF6" w14:textId="77777777" w:rsidR="00106B26" w:rsidRDefault="00106B26">
      <w:r>
        <w:separator/>
      </w:r>
    </w:p>
  </w:endnote>
  <w:endnote w:type="continuationSeparator" w:id="0">
    <w:p w14:paraId="4F99ACB3" w14:textId="77777777" w:rsidR="00106B26" w:rsidRDefault="00106B26">
      <w:r>
        <w:continuationSeparator/>
      </w:r>
    </w:p>
  </w:endnote>
  <w:endnote w:type="continuationNotice" w:id="1">
    <w:p w14:paraId="25366DA4" w14:textId="77777777" w:rsidR="00106B26" w:rsidRDefault="00106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3DC80" w14:textId="77777777" w:rsidR="00106B26" w:rsidRDefault="00106B26">
      <w:r>
        <w:separator/>
      </w:r>
    </w:p>
  </w:footnote>
  <w:footnote w:type="continuationSeparator" w:id="0">
    <w:p w14:paraId="10C8E2D4" w14:textId="77777777" w:rsidR="00106B26" w:rsidRDefault="00106B26">
      <w:r>
        <w:continuationSeparator/>
      </w:r>
    </w:p>
  </w:footnote>
  <w:footnote w:type="continuationNotice" w:id="1">
    <w:p w14:paraId="30B5E5E9" w14:textId="77777777" w:rsidR="00106B26" w:rsidRDefault="00106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60B73" w:rsidRDefault="00F60B7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46033"/>
    <w:multiLevelType w:val="hybridMultilevel"/>
    <w:tmpl w:val="EB023E7C"/>
    <w:lvl w:ilvl="0" w:tplc="6B1A390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C99AA4D4"/>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B7749"/>
    <w:multiLevelType w:val="hybridMultilevel"/>
    <w:tmpl w:val="FCA85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F86914"/>
    <w:multiLevelType w:val="multilevel"/>
    <w:tmpl w:val="7D7CA5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656483"/>
    <w:multiLevelType w:val="hybridMultilevel"/>
    <w:tmpl w:val="CFB84CEE"/>
    <w:lvl w:ilvl="0" w:tplc="980EBD08">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85EAC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8"/>
  </w:num>
  <w:num w:numId="3">
    <w:abstractNumId w:val="20"/>
  </w:num>
  <w:num w:numId="4">
    <w:abstractNumId w:val="25"/>
  </w:num>
  <w:num w:numId="5">
    <w:abstractNumId w:val="18"/>
  </w:num>
  <w:num w:numId="6">
    <w:abstractNumId w:val="17"/>
  </w:num>
  <w:num w:numId="7">
    <w:abstractNumId w:val="24"/>
  </w:num>
  <w:num w:numId="8">
    <w:abstractNumId w:val="16"/>
  </w:num>
  <w:num w:numId="9">
    <w:abstractNumId w:val="5"/>
  </w:num>
  <w:num w:numId="10">
    <w:abstractNumId w:val="10"/>
  </w:num>
  <w:num w:numId="11">
    <w:abstractNumId w:val="22"/>
  </w:num>
  <w:num w:numId="12">
    <w:abstractNumId w:val="1"/>
  </w:num>
  <w:num w:numId="13">
    <w:abstractNumId w:val="9"/>
  </w:num>
  <w:num w:numId="14">
    <w:abstractNumId w:val="2"/>
  </w:num>
  <w:num w:numId="15">
    <w:abstractNumId w:val="14"/>
  </w:num>
  <w:num w:numId="16">
    <w:abstractNumId w:val="11"/>
  </w:num>
  <w:num w:numId="17">
    <w:abstractNumId w:val="8"/>
  </w:num>
  <w:num w:numId="18">
    <w:abstractNumId w:val="12"/>
  </w:num>
  <w:num w:numId="19">
    <w:abstractNumId w:val="19"/>
  </w:num>
  <w:num w:numId="20">
    <w:abstractNumId w:val="21"/>
  </w:num>
  <w:num w:numId="21">
    <w:abstractNumId w:val="0"/>
  </w:num>
  <w:num w:numId="22">
    <w:abstractNumId w:val="23"/>
  </w:num>
  <w:num w:numId="23">
    <w:abstractNumId w:val="27"/>
  </w:num>
  <w:num w:numId="24">
    <w:abstractNumId w:val="7"/>
  </w:num>
  <w:num w:numId="25">
    <w:abstractNumId w:val="10"/>
  </w:num>
  <w:num w:numId="26">
    <w:abstractNumId w:val="13"/>
  </w:num>
  <w:num w:numId="27">
    <w:abstractNumId w:val="6"/>
  </w:num>
  <w:num w:numId="28">
    <w:abstractNumId w:val="3"/>
  </w:num>
  <w:num w:numId="29">
    <w:abstractNumId w:val="4"/>
  </w:num>
  <w:num w:numId="30">
    <w:abstractNumId w:val="15"/>
  </w:num>
  <w:num w:numId="31">
    <w:abstractNumId w:val="16"/>
  </w:num>
  <w:num w:numId="3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NDSoBQDeVIsCLgAAAA=="/>
  </w:docVars>
  <w:rsids>
    <w:rsidRoot w:val="00B87FBC"/>
    <w:rsid w:val="00000646"/>
    <w:rsid w:val="0000069E"/>
    <w:rsid w:val="00000826"/>
    <w:rsid w:val="000012F9"/>
    <w:rsid w:val="00002134"/>
    <w:rsid w:val="0000242B"/>
    <w:rsid w:val="000025D5"/>
    <w:rsid w:val="00002757"/>
    <w:rsid w:val="000027A8"/>
    <w:rsid w:val="0000314A"/>
    <w:rsid w:val="00003400"/>
    <w:rsid w:val="00003543"/>
    <w:rsid w:val="00003684"/>
    <w:rsid w:val="00003886"/>
    <w:rsid w:val="00003BCC"/>
    <w:rsid w:val="0000410D"/>
    <w:rsid w:val="000041B8"/>
    <w:rsid w:val="0000460A"/>
    <w:rsid w:val="00004CCE"/>
    <w:rsid w:val="00004DE3"/>
    <w:rsid w:val="00004F59"/>
    <w:rsid w:val="00005012"/>
    <w:rsid w:val="0000539E"/>
    <w:rsid w:val="000054C0"/>
    <w:rsid w:val="00005C84"/>
    <w:rsid w:val="000060C1"/>
    <w:rsid w:val="00006146"/>
    <w:rsid w:val="000063A7"/>
    <w:rsid w:val="000063B8"/>
    <w:rsid w:val="000065F8"/>
    <w:rsid w:val="0000694F"/>
    <w:rsid w:val="00006E9D"/>
    <w:rsid w:val="00006F62"/>
    <w:rsid w:val="0000724B"/>
    <w:rsid w:val="0000796B"/>
    <w:rsid w:val="00010151"/>
    <w:rsid w:val="0001068D"/>
    <w:rsid w:val="000106E0"/>
    <w:rsid w:val="00010791"/>
    <w:rsid w:val="00010995"/>
    <w:rsid w:val="00010CE3"/>
    <w:rsid w:val="00011363"/>
    <w:rsid w:val="00011387"/>
    <w:rsid w:val="000114C4"/>
    <w:rsid w:val="000115AD"/>
    <w:rsid w:val="000116A5"/>
    <w:rsid w:val="0001180C"/>
    <w:rsid w:val="00011B93"/>
    <w:rsid w:val="00011C8C"/>
    <w:rsid w:val="00011F30"/>
    <w:rsid w:val="00011FFB"/>
    <w:rsid w:val="000121A8"/>
    <w:rsid w:val="00012414"/>
    <w:rsid w:val="000124C4"/>
    <w:rsid w:val="000125AF"/>
    <w:rsid w:val="000126F3"/>
    <w:rsid w:val="000129EB"/>
    <w:rsid w:val="00012FA2"/>
    <w:rsid w:val="000137AA"/>
    <w:rsid w:val="0001397F"/>
    <w:rsid w:val="00013A33"/>
    <w:rsid w:val="00013DB4"/>
    <w:rsid w:val="000147A1"/>
    <w:rsid w:val="00014D04"/>
    <w:rsid w:val="000152E0"/>
    <w:rsid w:val="0001542A"/>
    <w:rsid w:val="00015654"/>
    <w:rsid w:val="00015A87"/>
    <w:rsid w:val="00015CF4"/>
    <w:rsid w:val="00016208"/>
    <w:rsid w:val="00016AC6"/>
    <w:rsid w:val="00016F05"/>
    <w:rsid w:val="0001706A"/>
    <w:rsid w:val="000171B0"/>
    <w:rsid w:val="00017364"/>
    <w:rsid w:val="000174AD"/>
    <w:rsid w:val="00017BA4"/>
    <w:rsid w:val="00017F49"/>
    <w:rsid w:val="00017FC0"/>
    <w:rsid w:val="0002039F"/>
    <w:rsid w:val="000208A6"/>
    <w:rsid w:val="00020A0A"/>
    <w:rsid w:val="00020A1C"/>
    <w:rsid w:val="00020BE8"/>
    <w:rsid w:val="0002195F"/>
    <w:rsid w:val="00021B1B"/>
    <w:rsid w:val="00021C03"/>
    <w:rsid w:val="00021FC2"/>
    <w:rsid w:val="0002240B"/>
    <w:rsid w:val="00022A7D"/>
    <w:rsid w:val="00022AAC"/>
    <w:rsid w:val="000239BF"/>
    <w:rsid w:val="000241CB"/>
    <w:rsid w:val="00024293"/>
    <w:rsid w:val="00024BC2"/>
    <w:rsid w:val="00024E88"/>
    <w:rsid w:val="000250AB"/>
    <w:rsid w:val="000253B4"/>
    <w:rsid w:val="00025429"/>
    <w:rsid w:val="00025468"/>
    <w:rsid w:val="0002552A"/>
    <w:rsid w:val="00025A64"/>
    <w:rsid w:val="00025A86"/>
    <w:rsid w:val="000260C1"/>
    <w:rsid w:val="00026619"/>
    <w:rsid w:val="0002671B"/>
    <w:rsid w:val="00026D5A"/>
    <w:rsid w:val="00026F14"/>
    <w:rsid w:val="0002754F"/>
    <w:rsid w:val="0002793E"/>
    <w:rsid w:val="000300D5"/>
    <w:rsid w:val="00030815"/>
    <w:rsid w:val="00030BD6"/>
    <w:rsid w:val="00030DFC"/>
    <w:rsid w:val="000314B2"/>
    <w:rsid w:val="000316CD"/>
    <w:rsid w:val="0003172A"/>
    <w:rsid w:val="00031855"/>
    <w:rsid w:val="000319F6"/>
    <w:rsid w:val="00031F56"/>
    <w:rsid w:val="00032104"/>
    <w:rsid w:val="0003237B"/>
    <w:rsid w:val="000324B9"/>
    <w:rsid w:val="000325F0"/>
    <w:rsid w:val="000325F7"/>
    <w:rsid w:val="00032A75"/>
    <w:rsid w:val="00033319"/>
    <w:rsid w:val="00033431"/>
    <w:rsid w:val="000335CA"/>
    <w:rsid w:val="000338A4"/>
    <w:rsid w:val="00033D65"/>
    <w:rsid w:val="00033F30"/>
    <w:rsid w:val="00033FE0"/>
    <w:rsid w:val="0003415B"/>
    <w:rsid w:val="000345A6"/>
    <w:rsid w:val="00034864"/>
    <w:rsid w:val="00034984"/>
    <w:rsid w:val="00034BC1"/>
    <w:rsid w:val="000353C5"/>
    <w:rsid w:val="00035864"/>
    <w:rsid w:val="00035C55"/>
    <w:rsid w:val="00035D53"/>
    <w:rsid w:val="00035E82"/>
    <w:rsid w:val="00036038"/>
    <w:rsid w:val="00036112"/>
    <w:rsid w:val="000362AB"/>
    <w:rsid w:val="000363AE"/>
    <w:rsid w:val="000363FD"/>
    <w:rsid w:val="00036C8B"/>
    <w:rsid w:val="00036CBB"/>
    <w:rsid w:val="0003712B"/>
    <w:rsid w:val="0003772C"/>
    <w:rsid w:val="000377D4"/>
    <w:rsid w:val="000378D4"/>
    <w:rsid w:val="000379F3"/>
    <w:rsid w:val="00037A41"/>
    <w:rsid w:val="00037DBD"/>
    <w:rsid w:val="00037E65"/>
    <w:rsid w:val="0004000C"/>
    <w:rsid w:val="000402C1"/>
    <w:rsid w:val="000403FC"/>
    <w:rsid w:val="0004095B"/>
    <w:rsid w:val="00040A9F"/>
    <w:rsid w:val="00041177"/>
    <w:rsid w:val="000412E1"/>
    <w:rsid w:val="000412FF"/>
    <w:rsid w:val="000414ED"/>
    <w:rsid w:val="0004153B"/>
    <w:rsid w:val="000415EB"/>
    <w:rsid w:val="00041C1F"/>
    <w:rsid w:val="00041E6C"/>
    <w:rsid w:val="0004200C"/>
    <w:rsid w:val="000421F2"/>
    <w:rsid w:val="000424D9"/>
    <w:rsid w:val="00042718"/>
    <w:rsid w:val="00042725"/>
    <w:rsid w:val="00042955"/>
    <w:rsid w:val="000429A9"/>
    <w:rsid w:val="00042A6E"/>
    <w:rsid w:val="00042AB0"/>
    <w:rsid w:val="00042B02"/>
    <w:rsid w:val="00042B17"/>
    <w:rsid w:val="00042E02"/>
    <w:rsid w:val="00043047"/>
    <w:rsid w:val="000435D7"/>
    <w:rsid w:val="00043767"/>
    <w:rsid w:val="000437C3"/>
    <w:rsid w:val="000439E7"/>
    <w:rsid w:val="00043F7C"/>
    <w:rsid w:val="00044275"/>
    <w:rsid w:val="00044623"/>
    <w:rsid w:val="00044DAA"/>
    <w:rsid w:val="00045071"/>
    <w:rsid w:val="00045546"/>
    <w:rsid w:val="000458FF"/>
    <w:rsid w:val="00045BAA"/>
    <w:rsid w:val="00046195"/>
    <w:rsid w:val="00046237"/>
    <w:rsid w:val="000464A2"/>
    <w:rsid w:val="00046517"/>
    <w:rsid w:val="00046C1C"/>
    <w:rsid w:val="00046CBB"/>
    <w:rsid w:val="00046E2A"/>
    <w:rsid w:val="00046E55"/>
    <w:rsid w:val="000471CE"/>
    <w:rsid w:val="00047398"/>
    <w:rsid w:val="000473DB"/>
    <w:rsid w:val="00047423"/>
    <w:rsid w:val="000477BB"/>
    <w:rsid w:val="00047C22"/>
    <w:rsid w:val="00047D75"/>
    <w:rsid w:val="00050201"/>
    <w:rsid w:val="000502C9"/>
    <w:rsid w:val="00050471"/>
    <w:rsid w:val="00050715"/>
    <w:rsid w:val="00050C5B"/>
    <w:rsid w:val="00051453"/>
    <w:rsid w:val="000515ED"/>
    <w:rsid w:val="000517C0"/>
    <w:rsid w:val="00051C37"/>
    <w:rsid w:val="00051E3F"/>
    <w:rsid w:val="000520C7"/>
    <w:rsid w:val="0005214F"/>
    <w:rsid w:val="00052169"/>
    <w:rsid w:val="0005217B"/>
    <w:rsid w:val="00052293"/>
    <w:rsid w:val="0005255E"/>
    <w:rsid w:val="000528E0"/>
    <w:rsid w:val="00052966"/>
    <w:rsid w:val="00052F7F"/>
    <w:rsid w:val="00053004"/>
    <w:rsid w:val="0005326E"/>
    <w:rsid w:val="00053727"/>
    <w:rsid w:val="000537F7"/>
    <w:rsid w:val="00053A0B"/>
    <w:rsid w:val="00053C24"/>
    <w:rsid w:val="00053C6D"/>
    <w:rsid w:val="00053D7E"/>
    <w:rsid w:val="00053E77"/>
    <w:rsid w:val="000540C0"/>
    <w:rsid w:val="00054698"/>
    <w:rsid w:val="0005477E"/>
    <w:rsid w:val="00054A3F"/>
    <w:rsid w:val="00054F98"/>
    <w:rsid w:val="00055326"/>
    <w:rsid w:val="000557DC"/>
    <w:rsid w:val="000559D2"/>
    <w:rsid w:val="00055E49"/>
    <w:rsid w:val="00055F1E"/>
    <w:rsid w:val="00056B0F"/>
    <w:rsid w:val="00056C45"/>
    <w:rsid w:val="00056DBF"/>
    <w:rsid w:val="0005702C"/>
    <w:rsid w:val="00057693"/>
    <w:rsid w:val="00057BFD"/>
    <w:rsid w:val="00057C61"/>
    <w:rsid w:val="00057FF1"/>
    <w:rsid w:val="00060564"/>
    <w:rsid w:val="0006094C"/>
    <w:rsid w:val="00060AA8"/>
    <w:rsid w:val="00060CE4"/>
    <w:rsid w:val="00060D6C"/>
    <w:rsid w:val="00061033"/>
    <w:rsid w:val="000613E6"/>
    <w:rsid w:val="00061A01"/>
    <w:rsid w:val="00061D77"/>
    <w:rsid w:val="00062BA8"/>
    <w:rsid w:val="00062EBE"/>
    <w:rsid w:val="000630BE"/>
    <w:rsid w:val="00063148"/>
    <w:rsid w:val="000631F2"/>
    <w:rsid w:val="000633F1"/>
    <w:rsid w:val="00063722"/>
    <w:rsid w:val="00063781"/>
    <w:rsid w:val="00063946"/>
    <w:rsid w:val="00063A49"/>
    <w:rsid w:val="00063D0E"/>
    <w:rsid w:val="00063EAC"/>
    <w:rsid w:val="0006400B"/>
    <w:rsid w:val="00064010"/>
    <w:rsid w:val="0006415F"/>
    <w:rsid w:val="000641A0"/>
    <w:rsid w:val="000643C3"/>
    <w:rsid w:val="000643CC"/>
    <w:rsid w:val="000647E2"/>
    <w:rsid w:val="000658F2"/>
    <w:rsid w:val="0006633A"/>
    <w:rsid w:val="0006651A"/>
    <w:rsid w:val="00066691"/>
    <w:rsid w:val="00066A01"/>
    <w:rsid w:val="00066A5E"/>
    <w:rsid w:val="00066AC2"/>
    <w:rsid w:val="00066EFF"/>
    <w:rsid w:val="00067249"/>
    <w:rsid w:val="000675B1"/>
    <w:rsid w:val="000675DF"/>
    <w:rsid w:val="0006761F"/>
    <w:rsid w:val="00067C3D"/>
    <w:rsid w:val="00067C74"/>
    <w:rsid w:val="00067D5B"/>
    <w:rsid w:val="00067D9C"/>
    <w:rsid w:val="00067E7F"/>
    <w:rsid w:val="00067F9B"/>
    <w:rsid w:val="000704A1"/>
    <w:rsid w:val="00070914"/>
    <w:rsid w:val="000709DD"/>
    <w:rsid w:val="00070D68"/>
    <w:rsid w:val="00070F5F"/>
    <w:rsid w:val="000710A9"/>
    <w:rsid w:val="00071A17"/>
    <w:rsid w:val="00071E64"/>
    <w:rsid w:val="0007205F"/>
    <w:rsid w:val="000720A1"/>
    <w:rsid w:val="000722A7"/>
    <w:rsid w:val="00072E61"/>
    <w:rsid w:val="00072F9F"/>
    <w:rsid w:val="0007300E"/>
    <w:rsid w:val="00073049"/>
    <w:rsid w:val="0007317C"/>
    <w:rsid w:val="000731F9"/>
    <w:rsid w:val="00073634"/>
    <w:rsid w:val="0007378E"/>
    <w:rsid w:val="000738A7"/>
    <w:rsid w:val="000739AD"/>
    <w:rsid w:val="00073BD1"/>
    <w:rsid w:val="00073D97"/>
    <w:rsid w:val="00074072"/>
    <w:rsid w:val="00074227"/>
    <w:rsid w:val="00074709"/>
    <w:rsid w:val="000749EF"/>
    <w:rsid w:val="00074E57"/>
    <w:rsid w:val="00074E75"/>
    <w:rsid w:val="000751CB"/>
    <w:rsid w:val="000757AA"/>
    <w:rsid w:val="00075833"/>
    <w:rsid w:val="00075FDA"/>
    <w:rsid w:val="0007600E"/>
    <w:rsid w:val="00076083"/>
    <w:rsid w:val="00076103"/>
    <w:rsid w:val="0007618B"/>
    <w:rsid w:val="00076367"/>
    <w:rsid w:val="000763C6"/>
    <w:rsid w:val="0007680E"/>
    <w:rsid w:val="00076855"/>
    <w:rsid w:val="00076A2B"/>
    <w:rsid w:val="00076A3F"/>
    <w:rsid w:val="00076E3A"/>
    <w:rsid w:val="000770E7"/>
    <w:rsid w:val="0007725E"/>
    <w:rsid w:val="00077878"/>
    <w:rsid w:val="0007790D"/>
    <w:rsid w:val="00077BC1"/>
    <w:rsid w:val="00077C76"/>
    <w:rsid w:val="00077DB2"/>
    <w:rsid w:val="00077EA9"/>
    <w:rsid w:val="00080281"/>
    <w:rsid w:val="000804C7"/>
    <w:rsid w:val="000804E1"/>
    <w:rsid w:val="0008054A"/>
    <w:rsid w:val="0008062E"/>
    <w:rsid w:val="00080C35"/>
    <w:rsid w:val="000810A7"/>
    <w:rsid w:val="00081472"/>
    <w:rsid w:val="000816D8"/>
    <w:rsid w:val="000817D8"/>
    <w:rsid w:val="000818F4"/>
    <w:rsid w:val="00081A9C"/>
    <w:rsid w:val="00081E9C"/>
    <w:rsid w:val="00081EA1"/>
    <w:rsid w:val="00081F09"/>
    <w:rsid w:val="0008210E"/>
    <w:rsid w:val="00082233"/>
    <w:rsid w:val="00082927"/>
    <w:rsid w:val="0008294A"/>
    <w:rsid w:val="000829F1"/>
    <w:rsid w:val="00082AB1"/>
    <w:rsid w:val="0008308B"/>
    <w:rsid w:val="000831D2"/>
    <w:rsid w:val="00083301"/>
    <w:rsid w:val="00083543"/>
    <w:rsid w:val="000838E0"/>
    <w:rsid w:val="00083C3C"/>
    <w:rsid w:val="000841C4"/>
    <w:rsid w:val="000842CB"/>
    <w:rsid w:val="000849C5"/>
    <w:rsid w:val="00084A49"/>
    <w:rsid w:val="00084FDF"/>
    <w:rsid w:val="0008523A"/>
    <w:rsid w:val="00085374"/>
    <w:rsid w:val="0008558E"/>
    <w:rsid w:val="00085662"/>
    <w:rsid w:val="0008596D"/>
    <w:rsid w:val="00085970"/>
    <w:rsid w:val="00085B58"/>
    <w:rsid w:val="00085F39"/>
    <w:rsid w:val="00086187"/>
    <w:rsid w:val="0008625E"/>
    <w:rsid w:val="0008626B"/>
    <w:rsid w:val="000863A9"/>
    <w:rsid w:val="00086FD4"/>
    <w:rsid w:val="000871C0"/>
    <w:rsid w:val="0008777B"/>
    <w:rsid w:val="00087CF0"/>
    <w:rsid w:val="000905C8"/>
    <w:rsid w:val="00090B09"/>
    <w:rsid w:val="00090E2E"/>
    <w:rsid w:val="00090E65"/>
    <w:rsid w:val="00090FD2"/>
    <w:rsid w:val="00091079"/>
    <w:rsid w:val="00091626"/>
    <w:rsid w:val="00091B45"/>
    <w:rsid w:val="00091BA3"/>
    <w:rsid w:val="00091C53"/>
    <w:rsid w:val="00091C8C"/>
    <w:rsid w:val="00091CA8"/>
    <w:rsid w:val="000921EC"/>
    <w:rsid w:val="0009234A"/>
    <w:rsid w:val="000926F7"/>
    <w:rsid w:val="00092D32"/>
    <w:rsid w:val="00092E4E"/>
    <w:rsid w:val="000931F0"/>
    <w:rsid w:val="0009327A"/>
    <w:rsid w:val="00093374"/>
    <w:rsid w:val="00093470"/>
    <w:rsid w:val="0009396C"/>
    <w:rsid w:val="00094162"/>
    <w:rsid w:val="000944F8"/>
    <w:rsid w:val="00094600"/>
    <w:rsid w:val="000947D7"/>
    <w:rsid w:val="00094A2F"/>
    <w:rsid w:val="00094B3C"/>
    <w:rsid w:val="000951E0"/>
    <w:rsid w:val="000954AA"/>
    <w:rsid w:val="000955D6"/>
    <w:rsid w:val="00095889"/>
    <w:rsid w:val="00095F77"/>
    <w:rsid w:val="00096259"/>
    <w:rsid w:val="000965C9"/>
    <w:rsid w:val="00096648"/>
    <w:rsid w:val="00096D26"/>
    <w:rsid w:val="00096E01"/>
    <w:rsid w:val="00096F51"/>
    <w:rsid w:val="00096F93"/>
    <w:rsid w:val="00097086"/>
    <w:rsid w:val="00097533"/>
    <w:rsid w:val="0009777D"/>
    <w:rsid w:val="00097909"/>
    <w:rsid w:val="00097C13"/>
    <w:rsid w:val="00097E27"/>
    <w:rsid w:val="000A0148"/>
    <w:rsid w:val="000A03D2"/>
    <w:rsid w:val="000A05A4"/>
    <w:rsid w:val="000A07A7"/>
    <w:rsid w:val="000A0843"/>
    <w:rsid w:val="000A08B6"/>
    <w:rsid w:val="000A09D3"/>
    <w:rsid w:val="000A0DB9"/>
    <w:rsid w:val="000A0ECB"/>
    <w:rsid w:val="000A1A4E"/>
    <w:rsid w:val="000A1BC9"/>
    <w:rsid w:val="000A1D0B"/>
    <w:rsid w:val="000A1EDD"/>
    <w:rsid w:val="000A2219"/>
    <w:rsid w:val="000A2339"/>
    <w:rsid w:val="000A2350"/>
    <w:rsid w:val="000A2780"/>
    <w:rsid w:val="000A295C"/>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D08"/>
    <w:rsid w:val="000A535E"/>
    <w:rsid w:val="000A53D8"/>
    <w:rsid w:val="000A547E"/>
    <w:rsid w:val="000A564C"/>
    <w:rsid w:val="000A5784"/>
    <w:rsid w:val="000A597D"/>
    <w:rsid w:val="000A5C33"/>
    <w:rsid w:val="000A5C78"/>
    <w:rsid w:val="000A5DCA"/>
    <w:rsid w:val="000A5DEF"/>
    <w:rsid w:val="000A5E0C"/>
    <w:rsid w:val="000A6BF8"/>
    <w:rsid w:val="000A6C80"/>
    <w:rsid w:val="000A6E40"/>
    <w:rsid w:val="000A6E48"/>
    <w:rsid w:val="000A7354"/>
    <w:rsid w:val="000A73AB"/>
    <w:rsid w:val="000A77F3"/>
    <w:rsid w:val="000A7850"/>
    <w:rsid w:val="000A7E46"/>
    <w:rsid w:val="000B012E"/>
    <w:rsid w:val="000B013C"/>
    <w:rsid w:val="000B06E4"/>
    <w:rsid w:val="000B0969"/>
    <w:rsid w:val="000B11E8"/>
    <w:rsid w:val="000B17B6"/>
    <w:rsid w:val="000B17FB"/>
    <w:rsid w:val="000B1C22"/>
    <w:rsid w:val="000B1C29"/>
    <w:rsid w:val="000B2184"/>
    <w:rsid w:val="000B2AD1"/>
    <w:rsid w:val="000B2AE1"/>
    <w:rsid w:val="000B2B41"/>
    <w:rsid w:val="000B2D16"/>
    <w:rsid w:val="000B2F47"/>
    <w:rsid w:val="000B2FE8"/>
    <w:rsid w:val="000B3142"/>
    <w:rsid w:val="000B31FE"/>
    <w:rsid w:val="000B3216"/>
    <w:rsid w:val="000B324B"/>
    <w:rsid w:val="000B3390"/>
    <w:rsid w:val="000B33C6"/>
    <w:rsid w:val="000B354E"/>
    <w:rsid w:val="000B36EE"/>
    <w:rsid w:val="000B3929"/>
    <w:rsid w:val="000B3BD9"/>
    <w:rsid w:val="000B3CB5"/>
    <w:rsid w:val="000B3EC3"/>
    <w:rsid w:val="000B3F5F"/>
    <w:rsid w:val="000B40D1"/>
    <w:rsid w:val="000B4712"/>
    <w:rsid w:val="000B502B"/>
    <w:rsid w:val="000B5144"/>
    <w:rsid w:val="000B51BF"/>
    <w:rsid w:val="000B555C"/>
    <w:rsid w:val="000B560D"/>
    <w:rsid w:val="000B5A94"/>
    <w:rsid w:val="000B5F99"/>
    <w:rsid w:val="000B628D"/>
    <w:rsid w:val="000B6824"/>
    <w:rsid w:val="000B6BB0"/>
    <w:rsid w:val="000B6BBD"/>
    <w:rsid w:val="000B6D00"/>
    <w:rsid w:val="000B7FE0"/>
    <w:rsid w:val="000C0172"/>
    <w:rsid w:val="000C034A"/>
    <w:rsid w:val="000C041B"/>
    <w:rsid w:val="000C0645"/>
    <w:rsid w:val="000C06A6"/>
    <w:rsid w:val="000C0875"/>
    <w:rsid w:val="000C0B41"/>
    <w:rsid w:val="000C0DE3"/>
    <w:rsid w:val="000C1001"/>
    <w:rsid w:val="000C18E2"/>
    <w:rsid w:val="000C1B5F"/>
    <w:rsid w:val="000C1DEB"/>
    <w:rsid w:val="000C2208"/>
    <w:rsid w:val="000C2AB0"/>
    <w:rsid w:val="000C31B8"/>
    <w:rsid w:val="000C3E89"/>
    <w:rsid w:val="000C3FC8"/>
    <w:rsid w:val="000C4389"/>
    <w:rsid w:val="000C47BA"/>
    <w:rsid w:val="000C48FF"/>
    <w:rsid w:val="000C4916"/>
    <w:rsid w:val="000C4A25"/>
    <w:rsid w:val="000C4B8B"/>
    <w:rsid w:val="000C4D73"/>
    <w:rsid w:val="000C515A"/>
    <w:rsid w:val="000C5A1A"/>
    <w:rsid w:val="000C5AFB"/>
    <w:rsid w:val="000C5B12"/>
    <w:rsid w:val="000C652C"/>
    <w:rsid w:val="000C69BE"/>
    <w:rsid w:val="000C7FF5"/>
    <w:rsid w:val="000D060C"/>
    <w:rsid w:val="000D07BE"/>
    <w:rsid w:val="000D0831"/>
    <w:rsid w:val="000D08E1"/>
    <w:rsid w:val="000D09EC"/>
    <w:rsid w:val="000D0ABD"/>
    <w:rsid w:val="000D0B07"/>
    <w:rsid w:val="000D13EC"/>
    <w:rsid w:val="000D1557"/>
    <w:rsid w:val="000D1C33"/>
    <w:rsid w:val="000D1D35"/>
    <w:rsid w:val="000D1E97"/>
    <w:rsid w:val="000D236A"/>
    <w:rsid w:val="000D2554"/>
    <w:rsid w:val="000D284E"/>
    <w:rsid w:val="000D30E4"/>
    <w:rsid w:val="000D3112"/>
    <w:rsid w:val="000D3298"/>
    <w:rsid w:val="000D3349"/>
    <w:rsid w:val="000D360C"/>
    <w:rsid w:val="000D3A53"/>
    <w:rsid w:val="000D3C4D"/>
    <w:rsid w:val="000D40A6"/>
    <w:rsid w:val="000D41B2"/>
    <w:rsid w:val="000D444C"/>
    <w:rsid w:val="000D47AC"/>
    <w:rsid w:val="000D5391"/>
    <w:rsid w:val="000D5894"/>
    <w:rsid w:val="000D5CB9"/>
    <w:rsid w:val="000D5EC1"/>
    <w:rsid w:val="000D5FEF"/>
    <w:rsid w:val="000D6515"/>
    <w:rsid w:val="000D665E"/>
    <w:rsid w:val="000D6697"/>
    <w:rsid w:val="000D6AF2"/>
    <w:rsid w:val="000D6C77"/>
    <w:rsid w:val="000D6CAB"/>
    <w:rsid w:val="000D6D7B"/>
    <w:rsid w:val="000D6E29"/>
    <w:rsid w:val="000D6F65"/>
    <w:rsid w:val="000D6FEF"/>
    <w:rsid w:val="000D704B"/>
    <w:rsid w:val="000D708A"/>
    <w:rsid w:val="000D71B3"/>
    <w:rsid w:val="000D7C9A"/>
    <w:rsid w:val="000D7E3B"/>
    <w:rsid w:val="000E025A"/>
    <w:rsid w:val="000E068D"/>
    <w:rsid w:val="000E078F"/>
    <w:rsid w:val="000E0807"/>
    <w:rsid w:val="000E088E"/>
    <w:rsid w:val="000E0F87"/>
    <w:rsid w:val="000E1140"/>
    <w:rsid w:val="000E160F"/>
    <w:rsid w:val="000E1909"/>
    <w:rsid w:val="000E21E6"/>
    <w:rsid w:val="000E27CE"/>
    <w:rsid w:val="000E2BA9"/>
    <w:rsid w:val="000E2DA8"/>
    <w:rsid w:val="000E3120"/>
    <w:rsid w:val="000E3C6B"/>
    <w:rsid w:val="000E4629"/>
    <w:rsid w:val="000E4A4E"/>
    <w:rsid w:val="000E4F2F"/>
    <w:rsid w:val="000E5021"/>
    <w:rsid w:val="000E557E"/>
    <w:rsid w:val="000E562C"/>
    <w:rsid w:val="000E5A12"/>
    <w:rsid w:val="000E5F18"/>
    <w:rsid w:val="000E5FB3"/>
    <w:rsid w:val="000E643E"/>
    <w:rsid w:val="000E66F1"/>
    <w:rsid w:val="000E6F0F"/>
    <w:rsid w:val="000E6F86"/>
    <w:rsid w:val="000E7159"/>
    <w:rsid w:val="000E794B"/>
    <w:rsid w:val="000E79CD"/>
    <w:rsid w:val="000E7BF7"/>
    <w:rsid w:val="000E7D93"/>
    <w:rsid w:val="000E7E98"/>
    <w:rsid w:val="000E7F62"/>
    <w:rsid w:val="000F00ED"/>
    <w:rsid w:val="000F0381"/>
    <w:rsid w:val="000F0755"/>
    <w:rsid w:val="000F1063"/>
    <w:rsid w:val="000F11F0"/>
    <w:rsid w:val="000F1297"/>
    <w:rsid w:val="000F1307"/>
    <w:rsid w:val="000F16DB"/>
    <w:rsid w:val="000F1706"/>
    <w:rsid w:val="000F1725"/>
    <w:rsid w:val="000F1F75"/>
    <w:rsid w:val="000F2027"/>
    <w:rsid w:val="000F2187"/>
    <w:rsid w:val="000F21CD"/>
    <w:rsid w:val="000F2402"/>
    <w:rsid w:val="000F25C1"/>
    <w:rsid w:val="000F26CF"/>
    <w:rsid w:val="000F306D"/>
    <w:rsid w:val="000F30E0"/>
    <w:rsid w:val="000F332B"/>
    <w:rsid w:val="000F340A"/>
    <w:rsid w:val="000F340B"/>
    <w:rsid w:val="000F38D0"/>
    <w:rsid w:val="000F3B7D"/>
    <w:rsid w:val="000F3C5F"/>
    <w:rsid w:val="000F3D89"/>
    <w:rsid w:val="000F3F5E"/>
    <w:rsid w:val="000F444E"/>
    <w:rsid w:val="000F468E"/>
    <w:rsid w:val="000F4F90"/>
    <w:rsid w:val="000F53C9"/>
    <w:rsid w:val="000F54FB"/>
    <w:rsid w:val="000F57D5"/>
    <w:rsid w:val="000F5F6F"/>
    <w:rsid w:val="000F60FF"/>
    <w:rsid w:val="000F62FB"/>
    <w:rsid w:val="000F64C8"/>
    <w:rsid w:val="000F6E9B"/>
    <w:rsid w:val="000F6F84"/>
    <w:rsid w:val="000F6F9F"/>
    <w:rsid w:val="000F71D0"/>
    <w:rsid w:val="000F73E0"/>
    <w:rsid w:val="000F75EA"/>
    <w:rsid w:val="000F761D"/>
    <w:rsid w:val="000F7734"/>
    <w:rsid w:val="000F77A5"/>
    <w:rsid w:val="000F77AA"/>
    <w:rsid w:val="000F7D04"/>
    <w:rsid w:val="001005AB"/>
    <w:rsid w:val="0010091F"/>
    <w:rsid w:val="001009E1"/>
    <w:rsid w:val="00100AA5"/>
    <w:rsid w:val="001013FA"/>
    <w:rsid w:val="00101457"/>
    <w:rsid w:val="001017CA"/>
    <w:rsid w:val="0010195D"/>
    <w:rsid w:val="00101AE5"/>
    <w:rsid w:val="001027B3"/>
    <w:rsid w:val="001027E3"/>
    <w:rsid w:val="001029D9"/>
    <w:rsid w:val="001032FB"/>
    <w:rsid w:val="00103588"/>
    <w:rsid w:val="00103937"/>
    <w:rsid w:val="001039D7"/>
    <w:rsid w:val="00103E53"/>
    <w:rsid w:val="0010493D"/>
    <w:rsid w:val="00104B01"/>
    <w:rsid w:val="00104D2E"/>
    <w:rsid w:val="00104DA0"/>
    <w:rsid w:val="00105160"/>
    <w:rsid w:val="001053C1"/>
    <w:rsid w:val="00105570"/>
    <w:rsid w:val="001056CB"/>
    <w:rsid w:val="0010580E"/>
    <w:rsid w:val="00105812"/>
    <w:rsid w:val="00105BDA"/>
    <w:rsid w:val="00105E01"/>
    <w:rsid w:val="00106282"/>
    <w:rsid w:val="001063C3"/>
    <w:rsid w:val="001064D9"/>
    <w:rsid w:val="001067A4"/>
    <w:rsid w:val="00106AEE"/>
    <w:rsid w:val="00106B26"/>
    <w:rsid w:val="00106BC9"/>
    <w:rsid w:val="00106CD9"/>
    <w:rsid w:val="001070A7"/>
    <w:rsid w:val="001072BE"/>
    <w:rsid w:val="00107304"/>
    <w:rsid w:val="0010779B"/>
    <w:rsid w:val="00107D4F"/>
    <w:rsid w:val="00110346"/>
    <w:rsid w:val="00110506"/>
    <w:rsid w:val="001105E7"/>
    <w:rsid w:val="001109E6"/>
    <w:rsid w:val="00110DBD"/>
    <w:rsid w:val="001113AF"/>
    <w:rsid w:val="00111719"/>
    <w:rsid w:val="00111C5C"/>
    <w:rsid w:val="00111E37"/>
    <w:rsid w:val="001120FC"/>
    <w:rsid w:val="001123C1"/>
    <w:rsid w:val="0011270A"/>
    <w:rsid w:val="0011273F"/>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BE"/>
    <w:rsid w:val="001152D9"/>
    <w:rsid w:val="001153E3"/>
    <w:rsid w:val="00115911"/>
    <w:rsid w:val="001166B0"/>
    <w:rsid w:val="0011670D"/>
    <w:rsid w:val="00116CA2"/>
    <w:rsid w:val="00117180"/>
    <w:rsid w:val="00117296"/>
    <w:rsid w:val="0011734D"/>
    <w:rsid w:val="00117423"/>
    <w:rsid w:val="00117454"/>
    <w:rsid w:val="001174AC"/>
    <w:rsid w:val="0011759E"/>
    <w:rsid w:val="00117CDA"/>
    <w:rsid w:val="00117DF7"/>
    <w:rsid w:val="00117E79"/>
    <w:rsid w:val="00120087"/>
    <w:rsid w:val="00120089"/>
    <w:rsid w:val="00120A72"/>
    <w:rsid w:val="00120DC4"/>
    <w:rsid w:val="00120E7E"/>
    <w:rsid w:val="001212F5"/>
    <w:rsid w:val="0012130E"/>
    <w:rsid w:val="0012169C"/>
    <w:rsid w:val="001216B6"/>
    <w:rsid w:val="0012176A"/>
    <w:rsid w:val="0012186B"/>
    <w:rsid w:val="00121C42"/>
    <w:rsid w:val="00121F7B"/>
    <w:rsid w:val="00122168"/>
    <w:rsid w:val="00122381"/>
    <w:rsid w:val="00122469"/>
    <w:rsid w:val="001228D2"/>
    <w:rsid w:val="00122AB3"/>
    <w:rsid w:val="001230E8"/>
    <w:rsid w:val="00123327"/>
    <w:rsid w:val="001233A1"/>
    <w:rsid w:val="001234B3"/>
    <w:rsid w:val="0012391B"/>
    <w:rsid w:val="00123B33"/>
    <w:rsid w:val="00123E23"/>
    <w:rsid w:val="00123E88"/>
    <w:rsid w:val="0012412F"/>
    <w:rsid w:val="0012454B"/>
    <w:rsid w:val="00124BE6"/>
    <w:rsid w:val="00125C01"/>
    <w:rsid w:val="00125CA4"/>
    <w:rsid w:val="00125D22"/>
    <w:rsid w:val="00125ED7"/>
    <w:rsid w:val="00125F5D"/>
    <w:rsid w:val="00126884"/>
    <w:rsid w:val="00126A1D"/>
    <w:rsid w:val="00127206"/>
    <w:rsid w:val="001279D0"/>
    <w:rsid w:val="00127EA2"/>
    <w:rsid w:val="0013044E"/>
    <w:rsid w:val="0013048B"/>
    <w:rsid w:val="00130753"/>
    <w:rsid w:val="00130AD5"/>
    <w:rsid w:val="00130B3A"/>
    <w:rsid w:val="00130B83"/>
    <w:rsid w:val="00130BB0"/>
    <w:rsid w:val="00130EAE"/>
    <w:rsid w:val="00131495"/>
    <w:rsid w:val="00131CBC"/>
    <w:rsid w:val="00131E96"/>
    <w:rsid w:val="00131FE4"/>
    <w:rsid w:val="001320EA"/>
    <w:rsid w:val="0013263E"/>
    <w:rsid w:val="001326B7"/>
    <w:rsid w:val="00132726"/>
    <w:rsid w:val="00132806"/>
    <w:rsid w:val="00132BAC"/>
    <w:rsid w:val="00132CFC"/>
    <w:rsid w:val="001335B3"/>
    <w:rsid w:val="0013361D"/>
    <w:rsid w:val="00134491"/>
    <w:rsid w:val="00134517"/>
    <w:rsid w:val="00134727"/>
    <w:rsid w:val="00134974"/>
    <w:rsid w:val="00134B9D"/>
    <w:rsid w:val="001351A2"/>
    <w:rsid w:val="0013524B"/>
    <w:rsid w:val="00135861"/>
    <w:rsid w:val="0013594B"/>
    <w:rsid w:val="00135972"/>
    <w:rsid w:val="00135A19"/>
    <w:rsid w:val="00135B94"/>
    <w:rsid w:val="00135EDE"/>
    <w:rsid w:val="0013604F"/>
    <w:rsid w:val="00136179"/>
    <w:rsid w:val="0013618B"/>
    <w:rsid w:val="00136576"/>
    <w:rsid w:val="0013659E"/>
    <w:rsid w:val="00136738"/>
    <w:rsid w:val="0013688A"/>
    <w:rsid w:val="00136900"/>
    <w:rsid w:val="00136C03"/>
    <w:rsid w:val="00136EA1"/>
    <w:rsid w:val="00137340"/>
    <w:rsid w:val="001374D7"/>
    <w:rsid w:val="0013765B"/>
    <w:rsid w:val="00137CB2"/>
    <w:rsid w:val="00137CD3"/>
    <w:rsid w:val="0014051A"/>
    <w:rsid w:val="001405C9"/>
    <w:rsid w:val="00140A67"/>
    <w:rsid w:val="00140B4E"/>
    <w:rsid w:val="00140C17"/>
    <w:rsid w:val="00141097"/>
    <w:rsid w:val="001410A9"/>
    <w:rsid w:val="00141757"/>
    <w:rsid w:val="001417FF"/>
    <w:rsid w:val="00141AC2"/>
    <w:rsid w:val="00141B8E"/>
    <w:rsid w:val="00141B9F"/>
    <w:rsid w:val="001420CC"/>
    <w:rsid w:val="001421B1"/>
    <w:rsid w:val="001421D0"/>
    <w:rsid w:val="0014227B"/>
    <w:rsid w:val="001423BA"/>
    <w:rsid w:val="001426D0"/>
    <w:rsid w:val="001426D9"/>
    <w:rsid w:val="001427EE"/>
    <w:rsid w:val="00142B3B"/>
    <w:rsid w:val="00142FE8"/>
    <w:rsid w:val="001436D5"/>
    <w:rsid w:val="0014370E"/>
    <w:rsid w:val="0014391B"/>
    <w:rsid w:val="00143BD9"/>
    <w:rsid w:val="00143FDC"/>
    <w:rsid w:val="0014405C"/>
    <w:rsid w:val="0014440C"/>
    <w:rsid w:val="00144523"/>
    <w:rsid w:val="00144878"/>
    <w:rsid w:val="00144959"/>
    <w:rsid w:val="00144D06"/>
    <w:rsid w:val="00144E8B"/>
    <w:rsid w:val="00144F48"/>
    <w:rsid w:val="0014502D"/>
    <w:rsid w:val="00145418"/>
    <w:rsid w:val="00145AFF"/>
    <w:rsid w:val="00145B29"/>
    <w:rsid w:val="00145B6F"/>
    <w:rsid w:val="00145D21"/>
    <w:rsid w:val="00146069"/>
    <w:rsid w:val="00146144"/>
    <w:rsid w:val="00146445"/>
    <w:rsid w:val="001465A2"/>
    <w:rsid w:val="001465B0"/>
    <w:rsid w:val="00146619"/>
    <w:rsid w:val="0014677D"/>
    <w:rsid w:val="00146D60"/>
    <w:rsid w:val="00146E72"/>
    <w:rsid w:val="001470BE"/>
    <w:rsid w:val="0014784D"/>
    <w:rsid w:val="00147A3C"/>
    <w:rsid w:val="00147F44"/>
    <w:rsid w:val="001508A1"/>
    <w:rsid w:val="0015097A"/>
    <w:rsid w:val="00150D84"/>
    <w:rsid w:val="001511AD"/>
    <w:rsid w:val="0015172E"/>
    <w:rsid w:val="00151BB2"/>
    <w:rsid w:val="00151DE3"/>
    <w:rsid w:val="001524EA"/>
    <w:rsid w:val="0015282B"/>
    <w:rsid w:val="00153000"/>
    <w:rsid w:val="0015312D"/>
    <w:rsid w:val="001532B4"/>
    <w:rsid w:val="00153307"/>
    <w:rsid w:val="0015377A"/>
    <w:rsid w:val="0015397A"/>
    <w:rsid w:val="00153B22"/>
    <w:rsid w:val="00153BA9"/>
    <w:rsid w:val="00153BCA"/>
    <w:rsid w:val="00153D8C"/>
    <w:rsid w:val="00153DFF"/>
    <w:rsid w:val="00154029"/>
    <w:rsid w:val="0015441E"/>
    <w:rsid w:val="001545C6"/>
    <w:rsid w:val="00154789"/>
    <w:rsid w:val="00154ACA"/>
    <w:rsid w:val="00154F45"/>
    <w:rsid w:val="00155087"/>
    <w:rsid w:val="001552A1"/>
    <w:rsid w:val="001553C7"/>
    <w:rsid w:val="0015569E"/>
    <w:rsid w:val="00155876"/>
    <w:rsid w:val="00155B12"/>
    <w:rsid w:val="00155CD9"/>
    <w:rsid w:val="00156B2C"/>
    <w:rsid w:val="00156CCB"/>
    <w:rsid w:val="00156EF4"/>
    <w:rsid w:val="00157187"/>
    <w:rsid w:val="00157398"/>
    <w:rsid w:val="001574D9"/>
    <w:rsid w:val="0015780E"/>
    <w:rsid w:val="001578A2"/>
    <w:rsid w:val="00157A01"/>
    <w:rsid w:val="00157A72"/>
    <w:rsid w:val="00157BD9"/>
    <w:rsid w:val="00157E43"/>
    <w:rsid w:val="001607B3"/>
    <w:rsid w:val="00160C79"/>
    <w:rsid w:val="00160E9A"/>
    <w:rsid w:val="00161189"/>
    <w:rsid w:val="001615A6"/>
    <w:rsid w:val="00161DC1"/>
    <w:rsid w:val="00161E41"/>
    <w:rsid w:val="00162616"/>
    <w:rsid w:val="00162790"/>
    <w:rsid w:val="00162C2A"/>
    <w:rsid w:val="00162D3C"/>
    <w:rsid w:val="001631C7"/>
    <w:rsid w:val="00163269"/>
    <w:rsid w:val="0016331D"/>
    <w:rsid w:val="00163436"/>
    <w:rsid w:val="0016343B"/>
    <w:rsid w:val="0016372F"/>
    <w:rsid w:val="00163CE3"/>
    <w:rsid w:val="00164020"/>
    <w:rsid w:val="00164712"/>
    <w:rsid w:val="0016473C"/>
    <w:rsid w:val="00164760"/>
    <w:rsid w:val="001649C3"/>
    <w:rsid w:val="00164AB0"/>
    <w:rsid w:val="00164C72"/>
    <w:rsid w:val="00164D4A"/>
    <w:rsid w:val="001650C4"/>
    <w:rsid w:val="001653EB"/>
    <w:rsid w:val="0016584C"/>
    <w:rsid w:val="00165F6C"/>
    <w:rsid w:val="00166393"/>
    <w:rsid w:val="00166941"/>
    <w:rsid w:val="00166AE0"/>
    <w:rsid w:val="00166BE4"/>
    <w:rsid w:val="00167384"/>
    <w:rsid w:val="00167535"/>
    <w:rsid w:val="0016758C"/>
    <w:rsid w:val="0016759B"/>
    <w:rsid w:val="001675B3"/>
    <w:rsid w:val="0016763E"/>
    <w:rsid w:val="001676F2"/>
    <w:rsid w:val="0016782B"/>
    <w:rsid w:val="001678FF"/>
    <w:rsid w:val="00167919"/>
    <w:rsid w:val="00167B1F"/>
    <w:rsid w:val="00167B64"/>
    <w:rsid w:val="00167B82"/>
    <w:rsid w:val="00167C0C"/>
    <w:rsid w:val="00167E3C"/>
    <w:rsid w:val="00167F35"/>
    <w:rsid w:val="001702B2"/>
    <w:rsid w:val="0017051F"/>
    <w:rsid w:val="001707AA"/>
    <w:rsid w:val="0017089E"/>
    <w:rsid w:val="001708E0"/>
    <w:rsid w:val="00170AE0"/>
    <w:rsid w:val="00170B62"/>
    <w:rsid w:val="00170B65"/>
    <w:rsid w:val="00170ED8"/>
    <w:rsid w:val="001710E6"/>
    <w:rsid w:val="0017128D"/>
    <w:rsid w:val="0017152D"/>
    <w:rsid w:val="00171558"/>
    <w:rsid w:val="00171699"/>
    <w:rsid w:val="00171708"/>
    <w:rsid w:val="0017175A"/>
    <w:rsid w:val="00172A6A"/>
    <w:rsid w:val="00172AF5"/>
    <w:rsid w:val="00172D44"/>
    <w:rsid w:val="00172D8C"/>
    <w:rsid w:val="00172E1E"/>
    <w:rsid w:val="00172E31"/>
    <w:rsid w:val="001733A5"/>
    <w:rsid w:val="001733B3"/>
    <w:rsid w:val="001733F1"/>
    <w:rsid w:val="001734F1"/>
    <w:rsid w:val="00173673"/>
    <w:rsid w:val="00173774"/>
    <w:rsid w:val="001743B2"/>
    <w:rsid w:val="001745B8"/>
    <w:rsid w:val="00174619"/>
    <w:rsid w:val="00174ADD"/>
    <w:rsid w:val="00175121"/>
    <w:rsid w:val="00175564"/>
    <w:rsid w:val="001756BE"/>
    <w:rsid w:val="001759F9"/>
    <w:rsid w:val="00176128"/>
    <w:rsid w:val="0017669A"/>
    <w:rsid w:val="001768C1"/>
    <w:rsid w:val="00176D09"/>
    <w:rsid w:val="00176D18"/>
    <w:rsid w:val="00177528"/>
    <w:rsid w:val="0017754D"/>
    <w:rsid w:val="00177A37"/>
    <w:rsid w:val="00177CD9"/>
    <w:rsid w:val="00180604"/>
    <w:rsid w:val="00180A87"/>
    <w:rsid w:val="00180CB0"/>
    <w:rsid w:val="00181074"/>
    <w:rsid w:val="0018142A"/>
    <w:rsid w:val="0018142C"/>
    <w:rsid w:val="0018177D"/>
    <w:rsid w:val="00181CE0"/>
    <w:rsid w:val="00181E97"/>
    <w:rsid w:val="00182023"/>
    <w:rsid w:val="00182162"/>
    <w:rsid w:val="00182224"/>
    <w:rsid w:val="0018233C"/>
    <w:rsid w:val="00182527"/>
    <w:rsid w:val="00182767"/>
    <w:rsid w:val="001829FA"/>
    <w:rsid w:val="00182A5E"/>
    <w:rsid w:val="001830A4"/>
    <w:rsid w:val="001832E7"/>
    <w:rsid w:val="001832F2"/>
    <w:rsid w:val="00183510"/>
    <w:rsid w:val="0018370D"/>
    <w:rsid w:val="00183B20"/>
    <w:rsid w:val="00183C8D"/>
    <w:rsid w:val="00184249"/>
    <w:rsid w:val="00184286"/>
    <w:rsid w:val="0018442B"/>
    <w:rsid w:val="00184600"/>
    <w:rsid w:val="00184A96"/>
    <w:rsid w:val="0018573F"/>
    <w:rsid w:val="00185B5F"/>
    <w:rsid w:val="00186DEA"/>
    <w:rsid w:val="00186E93"/>
    <w:rsid w:val="00186F27"/>
    <w:rsid w:val="001875D0"/>
    <w:rsid w:val="0018786A"/>
    <w:rsid w:val="00187F78"/>
    <w:rsid w:val="00187FAC"/>
    <w:rsid w:val="0019061E"/>
    <w:rsid w:val="001907C4"/>
    <w:rsid w:val="001909F3"/>
    <w:rsid w:val="00190E40"/>
    <w:rsid w:val="00190EBF"/>
    <w:rsid w:val="00191242"/>
    <w:rsid w:val="00191282"/>
    <w:rsid w:val="00191ACD"/>
    <w:rsid w:val="00191F15"/>
    <w:rsid w:val="0019214A"/>
    <w:rsid w:val="001927F4"/>
    <w:rsid w:val="001928FA"/>
    <w:rsid w:val="001929DB"/>
    <w:rsid w:val="00192FDD"/>
    <w:rsid w:val="00192FF4"/>
    <w:rsid w:val="001932DB"/>
    <w:rsid w:val="001932E5"/>
    <w:rsid w:val="0019334F"/>
    <w:rsid w:val="001938A7"/>
    <w:rsid w:val="001938B4"/>
    <w:rsid w:val="00193F95"/>
    <w:rsid w:val="00193FB1"/>
    <w:rsid w:val="001941EB"/>
    <w:rsid w:val="0019423B"/>
    <w:rsid w:val="001948A8"/>
    <w:rsid w:val="00194C1C"/>
    <w:rsid w:val="00194CF1"/>
    <w:rsid w:val="00195118"/>
    <w:rsid w:val="00195510"/>
    <w:rsid w:val="00195DC2"/>
    <w:rsid w:val="00195F17"/>
    <w:rsid w:val="00196547"/>
    <w:rsid w:val="00196863"/>
    <w:rsid w:val="00196DC5"/>
    <w:rsid w:val="00196EB9"/>
    <w:rsid w:val="00196F6F"/>
    <w:rsid w:val="001970DE"/>
    <w:rsid w:val="00197414"/>
    <w:rsid w:val="00197530"/>
    <w:rsid w:val="00197599"/>
    <w:rsid w:val="00197B2C"/>
    <w:rsid w:val="00197D4B"/>
    <w:rsid w:val="001A0203"/>
    <w:rsid w:val="001A0275"/>
    <w:rsid w:val="001A0308"/>
    <w:rsid w:val="001A0F3B"/>
    <w:rsid w:val="001A0F7B"/>
    <w:rsid w:val="001A1084"/>
    <w:rsid w:val="001A14B6"/>
    <w:rsid w:val="001A1638"/>
    <w:rsid w:val="001A17A2"/>
    <w:rsid w:val="001A181F"/>
    <w:rsid w:val="001A19CF"/>
    <w:rsid w:val="001A1A60"/>
    <w:rsid w:val="001A1CCE"/>
    <w:rsid w:val="001A2109"/>
    <w:rsid w:val="001A2279"/>
    <w:rsid w:val="001A2357"/>
    <w:rsid w:val="001A236D"/>
    <w:rsid w:val="001A25D6"/>
    <w:rsid w:val="001A295D"/>
    <w:rsid w:val="001A29E7"/>
    <w:rsid w:val="001A2C5C"/>
    <w:rsid w:val="001A2F21"/>
    <w:rsid w:val="001A2F7B"/>
    <w:rsid w:val="001A325F"/>
    <w:rsid w:val="001A3353"/>
    <w:rsid w:val="001A3379"/>
    <w:rsid w:val="001A362D"/>
    <w:rsid w:val="001A3D19"/>
    <w:rsid w:val="001A3F69"/>
    <w:rsid w:val="001A4507"/>
    <w:rsid w:val="001A4992"/>
    <w:rsid w:val="001A51EB"/>
    <w:rsid w:val="001A551B"/>
    <w:rsid w:val="001A5C7D"/>
    <w:rsid w:val="001A5F47"/>
    <w:rsid w:val="001A5FB3"/>
    <w:rsid w:val="001A625B"/>
    <w:rsid w:val="001A644B"/>
    <w:rsid w:val="001A69F2"/>
    <w:rsid w:val="001A727B"/>
    <w:rsid w:val="001A7D4F"/>
    <w:rsid w:val="001B037F"/>
    <w:rsid w:val="001B03B7"/>
    <w:rsid w:val="001B041E"/>
    <w:rsid w:val="001B09AD"/>
    <w:rsid w:val="001B0B19"/>
    <w:rsid w:val="001B0EA5"/>
    <w:rsid w:val="001B0EB0"/>
    <w:rsid w:val="001B14EA"/>
    <w:rsid w:val="001B1A87"/>
    <w:rsid w:val="001B1D92"/>
    <w:rsid w:val="001B2054"/>
    <w:rsid w:val="001B26B0"/>
    <w:rsid w:val="001B2958"/>
    <w:rsid w:val="001B29A3"/>
    <w:rsid w:val="001B2DB2"/>
    <w:rsid w:val="001B2EFF"/>
    <w:rsid w:val="001B32DB"/>
    <w:rsid w:val="001B3531"/>
    <w:rsid w:val="001B3934"/>
    <w:rsid w:val="001B3B5D"/>
    <w:rsid w:val="001B3C54"/>
    <w:rsid w:val="001B4880"/>
    <w:rsid w:val="001B4AF7"/>
    <w:rsid w:val="001B4D92"/>
    <w:rsid w:val="001B4FD8"/>
    <w:rsid w:val="001B5562"/>
    <w:rsid w:val="001B57FF"/>
    <w:rsid w:val="001B5851"/>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9D"/>
    <w:rsid w:val="001B7906"/>
    <w:rsid w:val="001B7B14"/>
    <w:rsid w:val="001B7C1E"/>
    <w:rsid w:val="001B7E41"/>
    <w:rsid w:val="001B7F44"/>
    <w:rsid w:val="001C014C"/>
    <w:rsid w:val="001C017D"/>
    <w:rsid w:val="001C01B7"/>
    <w:rsid w:val="001C0272"/>
    <w:rsid w:val="001C0296"/>
    <w:rsid w:val="001C0698"/>
    <w:rsid w:val="001C0B54"/>
    <w:rsid w:val="001C0BC4"/>
    <w:rsid w:val="001C0C35"/>
    <w:rsid w:val="001C1454"/>
    <w:rsid w:val="001C16CD"/>
    <w:rsid w:val="001C1A97"/>
    <w:rsid w:val="001C1B76"/>
    <w:rsid w:val="001C1B99"/>
    <w:rsid w:val="001C1CB5"/>
    <w:rsid w:val="001C1EC0"/>
    <w:rsid w:val="001C21BC"/>
    <w:rsid w:val="001C235F"/>
    <w:rsid w:val="001C2408"/>
    <w:rsid w:val="001C2710"/>
    <w:rsid w:val="001C2A22"/>
    <w:rsid w:val="001C3848"/>
    <w:rsid w:val="001C3A93"/>
    <w:rsid w:val="001C3D68"/>
    <w:rsid w:val="001C4140"/>
    <w:rsid w:val="001C41EF"/>
    <w:rsid w:val="001C4443"/>
    <w:rsid w:val="001C4495"/>
    <w:rsid w:val="001C44F2"/>
    <w:rsid w:val="001C479D"/>
    <w:rsid w:val="001C4910"/>
    <w:rsid w:val="001C4D1F"/>
    <w:rsid w:val="001C4D23"/>
    <w:rsid w:val="001C4F0D"/>
    <w:rsid w:val="001C56C5"/>
    <w:rsid w:val="001C5936"/>
    <w:rsid w:val="001C5AE9"/>
    <w:rsid w:val="001C5D2D"/>
    <w:rsid w:val="001C626F"/>
    <w:rsid w:val="001C62F8"/>
    <w:rsid w:val="001C664E"/>
    <w:rsid w:val="001C67B5"/>
    <w:rsid w:val="001C6C21"/>
    <w:rsid w:val="001C6CBE"/>
    <w:rsid w:val="001C6CC4"/>
    <w:rsid w:val="001C6EC8"/>
    <w:rsid w:val="001C7268"/>
    <w:rsid w:val="001C735F"/>
    <w:rsid w:val="001C7641"/>
    <w:rsid w:val="001C78FC"/>
    <w:rsid w:val="001C79F9"/>
    <w:rsid w:val="001C7A1E"/>
    <w:rsid w:val="001D01C9"/>
    <w:rsid w:val="001D058C"/>
    <w:rsid w:val="001D069E"/>
    <w:rsid w:val="001D096F"/>
    <w:rsid w:val="001D0DD1"/>
    <w:rsid w:val="001D155F"/>
    <w:rsid w:val="001D1660"/>
    <w:rsid w:val="001D201F"/>
    <w:rsid w:val="001D208B"/>
    <w:rsid w:val="001D243B"/>
    <w:rsid w:val="001D29BC"/>
    <w:rsid w:val="001D2CE6"/>
    <w:rsid w:val="001D2D90"/>
    <w:rsid w:val="001D2DA4"/>
    <w:rsid w:val="001D2F57"/>
    <w:rsid w:val="001D3507"/>
    <w:rsid w:val="001D363E"/>
    <w:rsid w:val="001D38C8"/>
    <w:rsid w:val="001D3CC4"/>
    <w:rsid w:val="001D52CE"/>
    <w:rsid w:val="001D5856"/>
    <w:rsid w:val="001D5C94"/>
    <w:rsid w:val="001D65C6"/>
    <w:rsid w:val="001D6C50"/>
    <w:rsid w:val="001D6C5E"/>
    <w:rsid w:val="001D6E2D"/>
    <w:rsid w:val="001D7065"/>
    <w:rsid w:val="001D72FC"/>
    <w:rsid w:val="001D74FE"/>
    <w:rsid w:val="001D758C"/>
    <w:rsid w:val="001D75C7"/>
    <w:rsid w:val="001D76CC"/>
    <w:rsid w:val="001E040E"/>
    <w:rsid w:val="001E0439"/>
    <w:rsid w:val="001E04C9"/>
    <w:rsid w:val="001E085D"/>
    <w:rsid w:val="001E08C2"/>
    <w:rsid w:val="001E0C4D"/>
    <w:rsid w:val="001E0F1D"/>
    <w:rsid w:val="001E1051"/>
    <w:rsid w:val="001E1058"/>
    <w:rsid w:val="001E13B1"/>
    <w:rsid w:val="001E15E0"/>
    <w:rsid w:val="001E1909"/>
    <w:rsid w:val="001E1A9D"/>
    <w:rsid w:val="001E1F07"/>
    <w:rsid w:val="001E1F4F"/>
    <w:rsid w:val="001E20F1"/>
    <w:rsid w:val="001E236D"/>
    <w:rsid w:val="001E27FE"/>
    <w:rsid w:val="001E2B65"/>
    <w:rsid w:val="001E2F8C"/>
    <w:rsid w:val="001E32BD"/>
    <w:rsid w:val="001E3526"/>
    <w:rsid w:val="001E39C9"/>
    <w:rsid w:val="001E39CF"/>
    <w:rsid w:val="001E3AAB"/>
    <w:rsid w:val="001E3ADE"/>
    <w:rsid w:val="001E3C84"/>
    <w:rsid w:val="001E4190"/>
    <w:rsid w:val="001E43E1"/>
    <w:rsid w:val="001E44AD"/>
    <w:rsid w:val="001E44F5"/>
    <w:rsid w:val="001E4547"/>
    <w:rsid w:val="001E4EB7"/>
    <w:rsid w:val="001E58A1"/>
    <w:rsid w:val="001E594C"/>
    <w:rsid w:val="001E59F8"/>
    <w:rsid w:val="001E5C5B"/>
    <w:rsid w:val="001E5DE6"/>
    <w:rsid w:val="001E5DF8"/>
    <w:rsid w:val="001E6F07"/>
    <w:rsid w:val="001E7333"/>
    <w:rsid w:val="001E7352"/>
    <w:rsid w:val="001E78C0"/>
    <w:rsid w:val="001E7E2B"/>
    <w:rsid w:val="001E7FA0"/>
    <w:rsid w:val="001F00A4"/>
    <w:rsid w:val="001F01BF"/>
    <w:rsid w:val="001F02FA"/>
    <w:rsid w:val="001F06AE"/>
    <w:rsid w:val="001F08B2"/>
    <w:rsid w:val="001F0AAC"/>
    <w:rsid w:val="001F0E55"/>
    <w:rsid w:val="001F1062"/>
    <w:rsid w:val="001F12E4"/>
    <w:rsid w:val="001F1457"/>
    <w:rsid w:val="001F14C1"/>
    <w:rsid w:val="001F16CB"/>
    <w:rsid w:val="001F1704"/>
    <w:rsid w:val="001F1CA5"/>
    <w:rsid w:val="001F1CAC"/>
    <w:rsid w:val="001F1F19"/>
    <w:rsid w:val="001F1F7A"/>
    <w:rsid w:val="001F225B"/>
    <w:rsid w:val="001F2BE1"/>
    <w:rsid w:val="001F3638"/>
    <w:rsid w:val="001F372A"/>
    <w:rsid w:val="001F3B67"/>
    <w:rsid w:val="001F3C10"/>
    <w:rsid w:val="001F3FCA"/>
    <w:rsid w:val="001F477C"/>
    <w:rsid w:val="001F47EF"/>
    <w:rsid w:val="001F4893"/>
    <w:rsid w:val="001F4ACF"/>
    <w:rsid w:val="001F4BA4"/>
    <w:rsid w:val="001F4D40"/>
    <w:rsid w:val="001F52ED"/>
    <w:rsid w:val="001F5606"/>
    <w:rsid w:val="001F6239"/>
    <w:rsid w:val="001F6851"/>
    <w:rsid w:val="001F6DC8"/>
    <w:rsid w:val="001F73FA"/>
    <w:rsid w:val="001F7862"/>
    <w:rsid w:val="001F7B9F"/>
    <w:rsid w:val="001F7C6D"/>
    <w:rsid w:val="001F7D62"/>
    <w:rsid w:val="001F7E8A"/>
    <w:rsid w:val="0020011D"/>
    <w:rsid w:val="002001BA"/>
    <w:rsid w:val="00200489"/>
    <w:rsid w:val="00200638"/>
    <w:rsid w:val="002007F1"/>
    <w:rsid w:val="00200887"/>
    <w:rsid w:val="002011B5"/>
    <w:rsid w:val="00201693"/>
    <w:rsid w:val="00201D35"/>
    <w:rsid w:val="0020210B"/>
    <w:rsid w:val="0020261D"/>
    <w:rsid w:val="0020297E"/>
    <w:rsid w:val="00202D52"/>
    <w:rsid w:val="00202D6B"/>
    <w:rsid w:val="00203036"/>
    <w:rsid w:val="00203289"/>
    <w:rsid w:val="0020379F"/>
    <w:rsid w:val="00203AA2"/>
    <w:rsid w:val="00203BDA"/>
    <w:rsid w:val="00203C89"/>
    <w:rsid w:val="00203DEE"/>
    <w:rsid w:val="002043AC"/>
    <w:rsid w:val="002046BD"/>
    <w:rsid w:val="002053A1"/>
    <w:rsid w:val="0020540C"/>
    <w:rsid w:val="002059AC"/>
    <w:rsid w:val="00205CC9"/>
    <w:rsid w:val="0020606C"/>
    <w:rsid w:val="0020635E"/>
    <w:rsid w:val="002064FE"/>
    <w:rsid w:val="0020655B"/>
    <w:rsid w:val="0020676C"/>
    <w:rsid w:val="0020677C"/>
    <w:rsid w:val="0020680A"/>
    <w:rsid w:val="00206CB7"/>
    <w:rsid w:val="00207136"/>
    <w:rsid w:val="00207641"/>
    <w:rsid w:val="0020769D"/>
    <w:rsid w:val="002077D6"/>
    <w:rsid w:val="00207868"/>
    <w:rsid w:val="00207C49"/>
    <w:rsid w:val="00207C50"/>
    <w:rsid w:val="00210900"/>
    <w:rsid w:val="00210ADA"/>
    <w:rsid w:val="00210CD7"/>
    <w:rsid w:val="00211091"/>
    <w:rsid w:val="002112DA"/>
    <w:rsid w:val="00211BE0"/>
    <w:rsid w:val="00211E8C"/>
    <w:rsid w:val="0021211A"/>
    <w:rsid w:val="00212197"/>
    <w:rsid w:val="00212524"/>
    <w:rsid w:val="00212651"/>
    <w:rsid w:val="0021268F"/>
    <w:rsid w:val="0021294F"/>
    <w:rsid w:val="0021297D"/>
    <w:rsid w:val="00212A92"/>
    <w:rsid w:val="00212B22"/>
    <w:rsid w:val="00212C47"/>
    <w:rsid w:val="002134F2"/>
    <w:rsid w:val="002138FA"/>
    <w:rsid w:val="00213B48"/>
    <w:rsid w:val="00213C81"/>
    <w:rsid w:val="00213E13"/>
    <w:rsid w:val="00213F26"/>
    <w:rsid w:val="00213F56"/>
    <w:rsid w:val="00213F7B"/>
    <w:rsid w:val="0021402F"/>
    <w:rsid w:val="002140A6"/>
    <w:rsid w:val="002146A8"/>
    <w:rsid w:val="002147BA"/>
    <w:rsid w:val="002149E8"/>
    <w:rsid w:val="00214C34"/>
    <w:rsid w:val="00215047"/>
    <w:rsid w:val="002151C8"/>
    <w:rsid w:val="002154B3"/>
    <w:rsid w:val="002157BD"/>
    <w:rsid w:val="00215939"/>
    <w:rsid w:val="00215AB7"/>
    <w:rsid w:val="00215F12"/>
    <w:rsid w:val="00215F41"/>
    <w:rsid w:val="00216096"/>
    <w:rsid w:val="0021641A"/>
    <w:rsid w:val="0021696C"/>
    <w:rsid w:val="002173EF"/>
    <w:rsid w:val="00217725"/>
    <w:rsid w:val="002179B9"/>
    <w:rsid w:val="002179E1"/>
    <w:rsid w:val="00217AE5"/>
    <w:rsid w:val="00220081"/>
    <w:rsid w:val="002207CB"/>
    <w:rsid w:val="00220C3F"/>
    <w:rsid w:val="00220DAD"/>
    <w:rsid w:val="00221027"/>
    <w:rsid w:val="002210AD"/>
    <w:rsid w:val="00221172"/>
    <w:rsid w:val="002214C5"/>
    <w:rsid w:val="00221646"/>
    <w:rsid w:val="00221D1E"/>
    <w:rsid w:val="00221F3B"/>
    <w:rsid w:val="00222479"/>
    <w:rsid w:val="002227BB"/>
    <w:rsid w:val="00222995"/>
    <w:rsid w:val="00222AEC"/>
    <w:rsid w:val="00222B25"/>
    <w:rsid w:val="00222F65"/>
    <w:rsid w:val="002230CF"/>
    <w:rsid w:val="002234BB"/>
    <w:rsid w:val="002238CC"/>
    <w:rsid w:val="00223C52"/>
    <w:rsid w:val="00224131"/>
    <w:rsid w:val="0022437C"/>
    <w:rsid w:val="00224432"/>
    <w:rsid w:val="00224815"/>
    <w:rsid w:val="00224891"/>
    <w:rsid w:val="002253C8"/>
    <w:rsid w:val="00225551"/>
    <w:rsid w:val="002255E8"/>
    <w:rsid w:val="00225945"/>
    <w:rsid w:val="00225BE0"/>
    <w:rsid w:val="00225CF5"/>
    <w:rsid w:val="002263E3"/>
    <w:rsid w:val="0022651C"/>
    <w:rsid w:val="0022653C"/>
    <w:rsid w:val="00226865"/>
    <w:rsid w:val="00226BB0"/>
    <w:rsid w:val="002271E8"/>
    <w:rsid w:val="0022746C"/>
    <w:rsid w:val="002275B0"/>
    <w:rsid w:val="002275B2"/>
    <w:rsid w:val="00227688"/>
    <w:rsid w:val="002302DB"/>
    <w:rsid w:val="00230595"/>
    <w:rsid w:val="0023065B"/>
    <w:rsid w:val="00230D14"/>
    <w:rsid w:val="00230D28"/>
    <w:rsid w:val="00230E02"/>
    <w:rsid w:val="00230EF1"/>
    <w:rsid w:val="00230F20"/>
    <w:rsid w:val="002310BE"/>
    <w:rsid w:val="00231200"/>
    <w:rsid w:val="00231805"/>
    <w:rsid w:val="00231935"/>
    <w:rsid w:val="00231E3A"/>
    <w:rsid w:val="0023222B"/>
    <w:rsid w:val="002323EB"/>
    <w:rsid w:val="0023247D"/>
    <w:rsid w:val="00232958"/>
    <w:rsid w:val="00232D09"/>
    <w:rsid w:val="00233396"/>
    <w:rsid w:val="0023365D"/>
    <w:rsid w:val="00233818"/>
    <w:rsid w:val="00233ADC"/>
    <w:rsid w:val="00233F3B"/>
    <w:rsid w:val="002342DD"/>
    <w:rsid w:val="002343F3"/>
    <w:rsid w:val="002344A0"/>
    <w:rsid w:val="00234B22"/>
    <w:rsid w:val="00234F61"/>
    <w:rsid w:val="002352F4"/>
    <w:rsid w:val="00235474"/>
    <w:rsid w:val="00235544"/>
    <w:rsid w:val="0023555B"/>
    <w:rsid w:val="00235763"/>
    <w:rsid w:val="002357DE"/>
    <w:rsid w:val="00235A38"/>
    <w:rsid w:val="00235B12"/>
    <w:rsid w:val="002361CA"/>
    <w:rsid w:val="0023667C"/>
    <w:rsid w:val="002368A1"/>
    <w:rsid w:val="00236AA7"/>
    <w:rsid w:val="00236B8F"/>
    <w:rsid w:val="00236CD6"/>
    <w:rsid w:val="00236DD3"/>
    <w:rsid w:val="00236ECF"/>
    <w:rsid w:val="0023750F"/>
    <w:rsid w:val="00237C3B"/>
    <w:rsid w:val="00237D55"/>
    <w:rsid w:val="00240150"/>
    <w:rsid w:val="0024078E"/>
    <w:rsid w:val="0024086C"/>
    <w:rsid w:val="00240E43"/>
    <w:rsid w:val="00240E56"/>
    <w:rsid w:val="00240F63"/>
    <w:rsid w:val="00240FBA"/>
    <w:rsid w:val="00241148"/>
    <w:rsid w:val="002412BF"/>
    <w:rsid w:val="00241C61"/>
    <w:rsid w:val="00241EA1"/>
    <w:rsid w:val="0024201D"/>
    <w:rsid w:val="00242171"/>
    <w:rsid w:val="002421B4"/>
    <w:rsid w:val="00242243"/>
    <w:rsid w:val="00242787"/>
    <w:rsid w:val="002429E2"/>
    <w:rsid w:val="0024384E"/>
    <w:rsid w:val="002439F0"/>
    <w:rsid w:val="00243F28"/>
    <w:rsid w:val="00243F45"/>
    <w:rsid w:val="00244347"/>
    <w:rsid w:val="00244A81"/>
    <w:rsid w:val="00244DD6"/>
    <w:rsid w:val="00245113"/>
    <w:rsid w:val="0024530E"/>
    <w:rsid w:val="002457C9"/>
    <w:rsid w:val="0024591D"/>
    <w:rsid w:val="00245B09"/>
    <w:rsid w:val="00245E4A"/>
    <w:rsid w:val="00245F1A"/>
    <w:rsid w:val="00246453"/>
    <w:rsid w:val="00246797"/>
    <w:rsid w:val="002469DE"/>
    <w:rsid w:val="00246A67"/>
    <w:rsid w:val="00246A81"/>
    <w:rsid w:val="00246CC4"/>
    <w:rsid w:val="0024746D"/>
    <w:rsid w:val="002478D2"/>
    <w:rsid w:val="00247E63"/>
    <w:rsid w:val="002503F2"/>
    <w:rsid w:val="002506CB"/>
    <w:rsid w:val="0025077E"/>
    <w:rsid w:val="00250A1E"/>
    <w:rsid w:val="0025126E"/>
    <w:rsid w:val="0025144B"/>
    <w:rsid w:val="0025149B"/>
    <w:rsid w:val="00251706"/>
    <w:rsid w:val="0025177C"/>
    <w:rsid w:val="00251790"/>
    <w:rsid w:val="002518CD"/>
    <w:rsid w:val="00251B02"/>
    <w:rsid w:val="00251B42"/>
    <w:rsid w:val="00251D25"/>
    <w:rsid w:val="00251D91"/>
    <w:rsid w:val="00251EA9"/>
    <w:rsid w:val="002521C5"/>
    <w:rsid w:val="002522BE"/>
    <w:rsid w:val="0025230A"/>
    <w:rsid w:val="00252753"/>
    <w:rsid w:val="00252FE0"/>
    <w:rsid w:val="0025337F"/>
    <w:rsid w:val="002534E6"/>
    <w:rsid w:val="0025351C"/>
    <w:rsid w:val="002538D9"/>
    <w:rsid w:val="00253F00"/>
    <w:rsid w:val="00253FAA"/>
    <w:rsid w:val="00254127"/>
    <w:rsid w:val="00254C8E"/>
    <w:rsid w:val="00254C96"/>
    <w:rsid w:val="00254D5F"/>
    <w:rsid w:val="00254E64"/>
    <w:rsid w:val="002552B5"/>
    <w:rsid w:val="002552C6"/>
    <w:rsid w:val="00255618"/>
    <w:rsid w:val="00255B9E"/>
    <w:rsid w:val="00255D3F"/>
    <w:rsid w:val="002560BB"/>
    <w:rsid w:val="00256478"/>
    <w:rsid w:val="00256B58"/>
    <w:rsid w:val="002572EA"/>
    <w:rsid w:val="002573BB"/>
    <w:rsid w:val="00257975"/>
    <w:rsid w:val="002579C8"/>
    <w:rsid w:val="00257BA5"/>
    <w:rsid w:val="00257C26"/>
    <w:rsid w:val="00260877"/>
    <w:rsid w:val="002609BD"/>
    <w:rsid w:val="00260BAC"/>
    <w:rsid w:val="00260DC3"/>
    <w:rsid w:val="0026130C"/>
    <w:rsid w:val="002617E4"/>
    <w:rsid w:val="00261A49"/>
    <w:rsid w:val="00262026"/>
    <w:rsid w:val="00262256"/>
    <w:rsid w:val="002625DD"/>
    <w:rsid w:val="00262D3B"/>
    <w:rsid w:val="00262ECD"/>
    <w:rsid w:val="00263019"/>
    <w:rsid w:val="002631A0"/>
    <w:rsid w:val="00263241"/>
    <w:rsid w:val="002633A6"/>
    <w:rsid w:val="0026355C"/>
    <w:rsid w:val="00263921"/>
    <w:rsid w:val="00263CEB"/>
    <w:rsid w:val="002646A3"/>
    <w:rsid w:val="0026481E"/>
    <w:rsid w:val="002648B0"/>
    <w:rsid w:val="00264F6D"/>
    <w:rsid w:val="002652B0"/>
    <w:rsid w:val="002652E3"/>
    <w:rsid w:val="002655DD"/>
    <w:rsid w:val="00265D85"/>
    <w:rsid w:val="00265D91"/>
    <w:rsid w:val="0026623C"/>
    <w:rsid w:val="00266275"/>
    <w:rsid w:val="0026661C"/>
    <w:rsid w:val="00266E6B"/>
    <w:rsid w:val="00266EDF"/>
    <w:rsid w:val="002671BE"/>
    <w:rsid w:val="00267398"/>
    <w:rsid w:val="00267592"/>
    <w:rsid w:val="00267DBA"/>
    <w:rsid w:val="002701A0"/>
    <w:rsid w:val="00270AA3"/>
    <w:rsid w:val="00271179"/>
    <w:rsid w:val="0027121D"/>
    <w:rsid w:val="00271791"/>
    <w:rsid w:val="002717A3"/>
    <w:rsid w:val="002717CE"/>
    <w:rsid w:val="00271AC2"/>
    <w:rsid w:val="00272414"/>
    <w:rsid w:val="002726A3"/>
    <w:rsid w:val="002726EB"/>
    <w:rsid w:val="00272A64"/>
    <w:rsid w:val="00272ACB"/>
    <w:rsid w:val="0027368C"/>
    <w:rsid w:val="00273AA1"/>
    <w:rsid w:val="00273C79"/>
    <w:rsid w:val="00273CCB"/>
    <w:rsid w:val="00273CCD"/>
    <w:rsid w:val="00273EB1"/>
    <w:rsid w:val="00274054"/>
    <w:rsid w:val="002742AD"/>
    <w:rsid w:val="00274641"/>
    <w:rsid w:val="0027491E"/>
    <w:rsid w:val="00274BDE"/>
    <w:rsid w:val="00274E04"/>
    <w:rsid w:val="00274FDD"/>
    <w:rsid w:val="00275037"/>
    <w:rsid w:val="00275187"/>
    <w:rsid w:val="00275303"/>
    <w:rsid w:val="002758DC"/>
    <w:rsid w:val="00275952"/>
    <w:rsid w:val="002761E3"/>
    <w:rsid w:val="0027628C"/>
    <w:rsid w:val="002763EA"/>
    <w:rsid w:val="0027642B"/>
    <w:rsid w:val="002764A4"/>
    <w:rsid w:val="002764DD"/>
    <w:rsid w:val="002765E8"/>
    <w:rsid w:val="0027662B"/>
    <w:rsid w:val="002766C7"/>
    <w:rsid w:val="002769DC"/>
    <w:rsid w:val="00276B5B"/>
    <w:rsid w:val="00277139"/>
    <w:rsid w:val="002772C1"/>
    <w:rsid w:val="00277DDB"/>
    <w:rsid w:val="00277F18"/>
    <w:rsid w:val="002802E9"/>
    <w:rsid w:val="002802F5"/>
    <w:rsid w:val="002802F9"/>
    <w:rsid w:val="0028035D"/>
    <w:rsid w:val="00280380"/>
    <w:rsid w:val="00280484"/>
    <w:rsid w:val="00280844"/>
    <w:rsid w:val="00280862"/>
    <w:rsid w:val="0028097E"/>
    <w:rsid w:val="00280C3C"/>
    <w:rsid w:val="00280C70"/>
    <w:rsid w:val="0028105F"/>
    <w:rsid w:val="00281190"/>
    <w:rsid w:val="00281228"/>
    <w:rsid w:val="0028138E"/>
    <w:rsid w:val="00281C8E"/>
    <w:rsid w:val="00281D2C"/>
    <w:rsid w:val="00281F30"/>
    <w:rsid w:val="00281FAD"/>
    <w:rsid w:val="00282485"/>
    <w:rsid w:val="00282534"/>
    <w:rsid w:val="00282907"/>
    <w:rsid w:val="00282CFE"/>
    <w:rsid w:val="00282D44"/>
    <w:rsid w:val="00283017"/>
    <w:rsid w:val="002833A2"/>
    <w:rsid w:val="00283CEB"/>
    <w:rsid w:val="00283D10"/>
    <w:rsid w:val="00283E58"/>
    <w:rsid w:val="00284367"/>
    <w:rsid w:val="0028438F"/>
    <w:rsid w:val="002846FA"/>
    <w:rsid w:val="00284A46"/>
    <w:rsid w:val="00284BD4"/>
    <w:rsid w:val="00284D1E"/>
    <w:rsid w:val="00284EFB"/>
    <w:rsid w:val="00285282"/>
    <w:rsid w:val="00285284"/>
    <w:rsid w:val="00285289"/>
    <w:rsid w:val="002857D1"/>
    <w:rsid w:val="002857DD"/>
    <w:rsid w:val="002858E5"/>
    <w:rsid w:val="00285AE9"/>
    <w:rsid w:val="00285B7D"/>
    <w:rsid w:val="00285E43"/>
    <w:rsid w:val="00285E8F"/>
    <w:rsid w:val="00285ED7"/>
    <w:rsid w:val="0028612F"/>
    <w:rsid w:val="00286779"/>
    <w:rsid w:val="00286A22"/>
    <w:rsid w:val="00286E45"/>
    <w:rsid w:val="002871E0"/>
    <w:rsid w:val="00287338"/>
    <w:rsid w:val="00287506"/>
    <w:rsid w:val="0028777E"/>
    <w:rsid w:val="00287D2A"/>
    <w:rsid w:val="00287D9B"/>
    <w:rsid w:val="00290AA9"/>
    <w:rsid w:val="00290B88"/>
    <w:rsid w:val="00290D5F"/>
    <w:rsid w:val="00290F9E"/>
    <w:rsid w:val="00290FFD"/>
    <w:rsid w:val="00291054"/>
    <w:rsid w:val="002911A8"/>
    <w:rsid w:val="002912F0"/>
    <w:rsid w:val="002913CB"/>
    <w:rsid w:val="002914F5"/>
    <w:rsid w:val="00291567"/>
    <w:rsid w:val="0029199B"/>
    <w:rsid w:val="00291BBE"/>
    <w:rsid w:val="00291CC5"/>
    <w:rsid w:val="00291D83"/>
    <w:rsid w:val="0029239F"/>
    <w:rsid w:val="00292409"/>
    <w:rsid w:val="002929C2"/>
    <w:rsid w:val="00292C9D"/>
    <w:rsid w:val="00292F50"/>
    <w:rsid w:val="00293328"/>
    <w:rsid w:val="002939AA"/>
    <w:rsid w:val="00293C61"/>
    <w:rsid w:val="00293CE3"/>
    <w:rsid w:val="00293F4E"/>
    <w:rsid w:val="0029429A"/>
    <w:rsid w:val="00294CB7"/>
    <w:rsid w:val="002954A1"/>
    <w:rsid w:val="00295560"/>
    <w:rsid w:val="002955EE"/>
    <w:rsid w:val="00295708"/>
    <w:rsid w:val="00295A03"/>
    <w:rsid w:val="00295C96"/>
    <w:rsid w:val="00295DA3"/>
    <w:rsid w:val="00295ED8"/>
    <w:rsid w:val="00296002"/>
    <w:rsid w:val="00296077"/>
    <w:rsid w:val="0029623D"/>
    <w:rsid w:val="002967AC"/>
    <w:rsid w:val="00296C0B"/>
    <w:rsid w:val="00297314"/>
    <w:rsid w:val="002974AF"/>
    <w:rsid w:val="002974BF"/>
    <w:rsid w:val="00297743"/>
    <w:rsid w:val="00297D26"/>
    <w:rsid w:val="002A0155"/>
    <w:rsid w:val="002A02DF"/>
    <w:rsid w:val="002A04D2"/>
    <w:rsid w:val="002A0508"/>
    <w:rsid w:val="002A0725"/>
    <w:rsid w:val="002A07EC"/>
    <w:rsid w:val="002A09F4"/>
    <w:rsid w:val="002A0D46"/>
    <w:rsid w:val="002A0E29"/>
    <w:rsid w:val="002A19D2"/>
    <w:rsid w:val="002A1BAA"/>
    <w:rsid w:val="002A1CAD"/>
    <w:rsid w:val="002A22A1"/>
    <w:rsid w:val="002A23B1"/>
    <w:rsid w:val="002A2461"/>
    <w:rsid w:val="002A34FC"/>
    <w:rsid w:val="002A3ABA"/>
    <w:rsid w:val="002A3B6D"/>
    <w:rsid w:val="002A3FAE"/>
    <w:rsid w:val="002A44E2"/>
    <w:rsid w:val="002A45D8"/>
    <w:rsid w:val="002A4B57"/>
    <w:rsid w:val="002A4EB0"/>
    <w:rsid w:val="002A5019"/>
    <w:rsid w:val="002A5186"/>
    <w:rsid w:val="002A5299"/>
    <w:rsid w:val="002A5305"/>
    <w:rsid w:val="002A573B"/>
    <w:rsid w:val="002A5812"/>
    <w:rsid w:val="002A5A8A"/>
    <w:rsid w:val="002A5BD5"/>
    <w:rsid w:val="002A5EA3"/>
    <w:rsid w:val="002A5FEC"/>
    <w:rsid w:val="002A6D2B"/>
    <w:rsid w:val="002A6FB3"/>
    <w:rsid w:val="002A734B"/>
    <w:rsid w:val="002A76CA"/>
    <w:rsid w:val="002A79B0"/>
    <w:rsid w:val="002A7E2E"/>
    <w:rsid w:val="002B01C7"/>
    <w:rsid w:val="002B0238"/>
    <w:rsid w:val="002B05E0"/>
    <w:rsid w:val="002B0787"/>
    <w:rsid w:val="002B07FC"/>
    <w:rsid w:val="002B08CF"/>
    <w:rsid w:val="002B0C2B"/>
    <w:rsid w:val="002B100F"/>
    <w:rsid w:val="002B10F5"/>
    <w:rsid w:val="002B19AF"/>
    <w:rsid w:val="002B1B19"/>
    <w:rsid w:val="002B1B76"/>
    <w:rsid w:val="002B22D7"/>
    <w:rsid w:val="002B2735"/>
    <w:rsid w:val="002B2759"/>
    <w:rsid w:val="002B27B6"/>
    <w:rsid w:val="002B2C08"/>
    <w:rsid w:val="002B2F28"/>
    <w:rsid w:val="002B3110"/>
    <w:rsid w:val="002B3216"/>
    <w:rsid w:val="002B370D"/>
    <w:rsid w:val="002B3A04"/>
    <w:rsid w:val="002B3BC2"/>
    <w:rsid w:val="002B3E3A"/>
    <w:rsid w:val="002B42B6"/>
    <w:rsid w:val="002B4381"/>
    <w:rsid w:val="002B4587"/>
    <w:rsid w:val="002B47B8"/>
    <w:rsid w:val="002B4D65"/>
    <w:rsid w:val="002B53AC"/>
    <w:rsid w:val="002B5BD6"/>
    <w:rsid w:val="002B5F78"/>
    <w:rsid w:val="002B6062"/>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4D"/>
    <w:rsid w:val="002C1F74"/>
    <w:rsid w:val="002C1FF8"/>
    <w:rsid w:val="002C22B6"/>
    <w:rsid w:val="002C2398"/>
    <w:rsid w:val="002C247F"/>
    <w:rsid w:val="002C2645"/>
    <w:rsid w:val="002C2695"/>
    <w:rsid w:val="002C2B91"/>
    <w:rsid w:val="002C2CE0"/>
    <w:rsid w:val="002C2D40"/>
    <w:rsid w:val="002C3590"/>
    <w:rsid w:val="002C362D"/>
    <w:rsid w:val="002C392F"/>
    <w:rsid w:val="002C3953"/>
    <w:rsid w:val="002C3D47"/>
    <w:rsid w:val="002C3DC8"/>
    <w:rsid w:val="002C4414"/>
    <w:rsid w:val="002C4DD6"/>
    <w:rsid w:val="002C509A"/>
    <w:rsid w:val="002C5314"/>
    <w:rsid w:val="002C540F"/>
    <w:rsid w:val="002C5BBA"/>
    <w:rsid w:val="002C5D62"/>
    <w:rsid w:val="002C6034"/>
    <w:rsid w:val="002C6318"/>
    <w:rsid w:val="002C6675"/>
    <w:rsid w:val="002C671F"/>
    <w:rsid w:val="002C6805"/>
    <w:rsid w:val="002C69D9"/>
    <w:rsid w:val="002C7090"/>
    <w:rsid w:val="002C71B9"/>
    <w:rsid w:val="002C72B4"/>
    <w:rsid w:val="002C7311"/>
    <w:rsid w:val="002C74DC"/>
    <w:rsid w:val="002C7649"/>
    <w:rsid w:val="002C774A"/>
    <w:rsid w:val="002C7AAB"/>
    <w:rsid w:val="002D00B6"/>
    <w:rsid w:val="002D053F"/>
    <w:rsid w:val="002D06D6"/>
    <w:rsid w:val="002D078F"/>
    <w:rsid w:val="002D09A5"/>
    <w:rsid w:val="002D1070"/>
    <w:rsid w:val="002D15A9"/>
    <w:rsid w:val="002D16FF"/>
    <w:rsid w:val="002D17AB"/>
    <w:rsid w:val="002D17F9"/>
    <w:rsid w:val="002D1AC6"/>
    <w:rsid w:val="002D1D6E"/>
    <w:rsid w:val="002D1DC8"/>
    <w:rsid w:val="002D1EA2"/>
    <w:rsid w:val="002D20FE"/>
    <w:rsid w:val="002D2279"/>
    <w:rsid w:val="002D2519"/>
    <w:rsid w:val="002D255C"/>
    <w:rsid w:val="002D2F94"/>
    <w:rsid w:val="002D3399"/>
    <w:rsid w:val="002D382D"/>
    <w:rsid w:val="002D3B67"/>
    <w:rsid w:val="002D3ECE"/>
    <w:rsid w:val="002D3FF2"/>
    <w:rsid w:val="002D4520"/>
    <w:rsid w:val="002D4706"/>
    <w:rsid w:val="002D4BEE"/>
    <w:rsid w:val="002D4C07"/>
    <w:rsid w:val="002D4D31"/>
    <w:rsid w:val="002D5195"/>
    <w:rsid w:val="002D5230"/>
    <w:rsid w:val="002D55D5"/>
    <w:rsid w:val="002D5DE1"/>
    <w:rsid w:val="002D5F25"/>
    <w:rsid w:val="002D6664"/>
    <w:rsid w:val="002D6674"/>
    <w:rsid w:val="002D6779"/>
    <w:rsid w:val="002D67F3"/>
    <w:rsid w:val="002D68A7"/>
    <w:rsid w:val="002D6BB6"/>
    <w:rsid w:val="002D6F6A"/>
    <w:rsid w:val="002D7187"/>
    <w:rsid w:val="002D7204"/>
    <w:rsid w:val="002D727A"/>
    <w:rsid w:val="002D72CC"/>
    <w:rsid w:val="002D74CF"/>
    <w:rsid w:val="002D752E"/>
    <w:rsid w:val="002D76F3"/>
    <w:rsid w:val="002D7E4F"/>
    <w:rsid w:val="002E00E6"/>
    <w:rsid w:val="002E02E8"/>
    <w:rsid w:val="002E0347"/>
    <w:rsid w:val="002E069D"/>
    <w:rsid w:val="002E093C"/>
    <w:rsid w:val="002E0BB0"/>
    <w:rsid w:val="002E0F9A"/>
    <w:rsid w:val="002E16C0"/>
    <w:rsid w:val="002E1B11"/>
    <w:rsid w:val="002E210F"/>
    <w:rsid w:val="002E2A21"/>
    <w:rsid w:val="002E2B33"/>
    <w:rsid w:val="002E2C1D"/>
    <w:rsid w:val="002E2C4F"/>
    <w:rsid w:val="002E2D57"/>
    <w:rsid w:val="002E37FA"/>
    <w:rsid w:val="002E382B"/>
    <w:rsid w:val="002E3B5F"/>
    <w:rsid w:val="002E41DA"/>
    <w:rsid w:val="002E42FD"/>
    <w:rsid w:val="002E43C6"/>
    <w:rsid w:val="002E4D1F"/>
    <w:rsid w:val="002E508A"/>
    <w:rsid w:val="002E5658"/>
    <w:rsid w:val="002E56EC"/>
    <w:rsid w:val="002E5771"/>
    <w:rsid w:val="002E5874"/>
    <w:rsid w:val="002E58D8"/>
    <w:rsid w:val="002E5970"/>
    <w:rsid w:val="002E5A80"/>
    <w:rsid w:val="002E5B8B"/>
    <w:rsid w:val="002E5D15"/>
    <w:rsid w:val="002E5D7C"/>
    <w:rsid w:val="002E5DDA"/>
    <w:rsid w:val="002E5DE9"/>
    <w:rsid w:val="002E5E41"/>
    <w:rsid w:val="002E6BB5"/>
    <w:rsid w:val="002E6E47"/>
    <w:rsid w:val="002E6F39"/>
    <w:rsid w:val="002E7476"/>
    <w:rsid w:val="002E7554"/>
    <w:rsid w:val="002E7578"/>
    <w:rsid w:val="002E76E2"/>
    <w:rsid w:val="002E78FC"/>
    <w:rsid w:val="002E7994"/>
    <w:rsid w:val="002E79C0"/>
    <w:rsid w:val="002E7A4B"/>
    <w:rsid w:val="002E7D5F"/>
    <w:rsid w:val="002E7E1C"/>
    <w:rsid w:val="002E7FFE"/>
    <w:rsid w:val="002F023A"/>
    <w:rsid w:val="002F0288"/>
    <w:rsid w:val="002F052A"/>
    <w:rsid w:val="002F0BC6"/>
    <w:rsid w:val="002F10B4"/>
    <w:rsid w:val="002F1255"/>
    <w:rsid w:val="002F170A"/>
    <w:rsid w:val="002F1CC2"/>
    <w:rsid w:val="002F1DC3"/>
    <w:rsid w:val="002F214C"/>
    <w:rsid w:val="002F22CC"/>
    <w:rsid w:val="002F235F"/>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640A"/>
    <w:rsid w:val="002F6413"/>
    <w:rsid w:val="002F65BD"/>
    <w:rsid w:val="002F65CD"/>
    <w:rsid w:val="002F6C75"/>
    <w:rsid w:val="002F7027"/>
    <w:rsid w:val="002F71E0"/>
    <w:rsid w:val="002F726E"/>
    <w:rsid w:val="002F73AF"/>
    <w:rsid w:val="002F7573"/>
    <w:rsid w:val="002F7633"/>
    <w:rsid w:val="002F7671"/>
    <w:rsid w:val="002F776A"/>
    <w:rsid w:val="002F7BE9"/>
    <w:rsid w:val="00300156"/>
    <w:rsid w:val="0030043B"/>
    <w:rsid w:val="00300765"/>
    <w:rsid w:val="00300A21"/>
    <w:rsid w:val="00300C5D"/>
    <w:rsid w:val="0030106E"/>
    <w:rsid w:val="00301223"/>
    <w:rsid w:val="00301353"/>
    <w:rsid w:val="00301957"/>
    <w:rsid w:val="00302017"/>
    <w:rsid w:val="003023D3"/>
    <w:rsid w:val="00302675"/>
    <w:rsid w:val="00303245"/>
    <w:rsid w:val="00303392"/>
    <w:rsid w:val="003036EA"/>
    <w:rsid w:val="003039E6"/>
    <w:rsid w:val="00303A1A"/>
    <w:rsid w:val="00303C80"/>
    <w:rsid w:val="003046B2"/>
    <w:rsid w:val="003049E1"/>
    <w:rsid w:val="00304D2C"/>
    <w:rsid w:val="00304E2C"/>
    <w:rsid w:val="0030542F"/>
    <w:rsid w:val="003054BA"/>
    <w:rsid w:val="00305899"/>
    <w:rsid w:val="00305A1A"/>
    <w:rsid w:val="00306252"/>
    <w:rsid w:val="00306483"/>
    <w:rsid w:val="00306521"/>
    <w:rsid w:val="0030660F"/>
    <w:rsid w:val="0030680B"/>
    <w:rsid w:val="0030696C"/>
    <w:rsid w:val="00306BAC"/>
    <w:rsid w:val="003076DA"/>
    <w:rsid w:val="00307BFE"/>
    <w:rsid w:val="00307C54"/>
    <w:rsid w:val="00307C82"/>
    <w:rsid w:val="00307D6A"/>
    <w:rsid w:val="00310151"/>
    <w:rsid w:val="0031039C"/>
    <w:rsid w:val="00310962"/>
    <w:rsid w:val="00310B79"/>
    <w:rsid w:val="00310DCE"/>
    <w:rsid w:val="003110F4"/>
    <w:rsid w:val="003113D3"/>
    <w:rsid w:val="0031142E"/>
    <w:rsid w:val="00311614"/>
    <w:rsid w:val="003116EF"/>
    <w:rsid w:val="00311BD8"/>
    <w:rsid w:val="00311C2B"/>
    <w:rsid w:val="00311D0C"/>
    <w:rsid w:val="0031203F"/>
    <w:rsid w:val="00312041"/>
    <w:rsid w:val="003120CC"/>
    <w:rsid w:val="00312301"/>
    <w:rsid w:val="003123AA"/>
    <w:rsid w:val="0031256E"/>
    <w:rsid w:val="003125B9"/>
    <w:rsid w:val="0031295F"/>
    <w:rsid w:val="00312DD7"/>
    <w:rsid w:val="003132D7"/>
    <w:rsid w:val="003133BE"/>
    <w:rsid w:val="00313649"/>
    <w:rsid w:val="00314029"/>
    <w:rsid w:val="00314056"/>
    <w:rsid w:val="003145CD"/>
    <w:rsid w:val="00314632"/>
    <w:rsid w:val="00314D4D"/>
    <w:rsid w:val="00314F85"/>
    <w:rsid w:val="00315040"/>
    <w:rsid w:val="00315119"/>
    <w:rsid w:val="003152F9"/>
    <w:rsid w:val="003154CD"/>
    <w:rsid w:val="0031597F"/>
    <w:rsid w:val="00315BEB"/>
    <w:rsid w:val="00315CB0"/>
    <w:rsid w:val="00315D43"/>
    <w:rsid w:val="00315EFA"/>
    <w:rsid w:val="00316464"/>
    <w:rsid w:val="003168BC"/>
    <w:rsid w:val="00316C69"/>
    <w:rsid w:val="00316EDA"/>
    <w:rsid w:val="003174CC"/>
    <w:rsid w:val="003175CB"/>
    <w:rsid w:val="003175DD"/>
    <w:rsid w:val="003178FD"/>
    <w:rsid w:val="00317AF2"/>
    <w:rsid w:val="00317BD7"/>
    <w:rsid w:val="00317DEF"/>
    <w:rsid w:val="00317F6E"/>
    <w:rsid w:val="0032067E"/>
    <w:rsid w:val="0032084E"/>
    <w:rsid w:val="00320CAE"/>
    <w:rsid w:val="00320E2B"/>
    <w:rsid w:val="003210BD"/>
    <w:rsid w:val="00321285"/>
    <w:rsid w:val="00321D1B"/>
    <w:rsid w:val="00321E69"/>
    <w:rsid w:val="003220D6"/>
    <w:rsid w:val="003222E4"/>
    <w:rsid w:val="003228B9"/>
    <w:rsid w:val="00322A67"/>
    <w:rsid w:val="00322BF3"/>
    <w:rsid w:val="00322CB6"/>
    <w:rsid w:val="00322E59"/>
    <w:rsid w:val="00323092"/>
    <w:rsid w:val="00323152"/>
    <w:rsid w:val="00323922"/>
    <w:rsid w:val="003239A5"/>
    <w:rsid w:val="003239E5"/>
    <w:rsid w:val="00323D47"/>
    <w:rsid w:val="00324272"/>
    <w:rsid w:val="0032441E"/>
    <w:rsid w:val="00324B9F"/>
    <w:rsid w:val="00324CCF"/>
    <w:rsid w:val="0032520D"/>
    <w:rsid w:val="003257CB"/>
    <w:rsid w:val="0032595D"/>
    <w:rsid w:val="00325A0D"/>
    <w:rsid w:val="00325E81"/>
    <w:rsid w:val="0032602D"/>
    <w:rsid w:val="003261E7"/>
    <w:rsid w:val="00326480"/>
    <w:rsid w:val="003266C9"/>
    <w:rsid w:val="00326AB1"/>
    <w:rsid w:val="00326CC3"/>
    <w:rsid w:val="00326D1B"/>
    <w:rsid w:val="003270A6"/>
    <w:rsid w:val="00327290"/>
    <w:rsid w:val="00327527"/>
    <w:rsid w:val="0032781A"/>
    <w:rsid w:val="003278F0"/>
    <w:rsid w:val="00327C8A"/>
    <w:rsid w:val="00327EB5"/>
    <w:rsid w:val="003302F1"/>
    <w:rsid w:val="003304E5"/>
    <w:rsid w:val="00330756"/>
    <w:rsid w:val="0033077D"/>
    <w:rsid w:val="00330F36"/>
    <w:rsid w:val="00331129"/>
    <w:rsid w:val="00331461"/>
    <w:rsid w:val="003315AE"/>
    <w:rsid w:val="003316B7"/>
    <w:rsid w:val="00331BCF"/>
    <w:rsid w:val="00331BE4"/>
    <w:rsid w:val="00331C5D"/>
    <w:rsid w:val="003324D7"/>
    <w:rsid w:val="003326DB"/>
    <w:rsid w:val="00332C23"/>
    <w:rsid w:val="00332C58"/>
    <w:rsid w:val="00332C82"/>
    <w:rsid w:val="00332DB3"/>
    <w:rsid w:val="00332EFD"/>
    <w:rsid w:val="0033325C"/>
    <w:rsid w:val="0033349F"/>
    <w:rsid w:val="00333502"/>
    <w:rsid w:val="00333549"/>
    <w:rsid w:val="0033364B"/>
    <w:rsid w:val="00333724"/>
    <w:rsid w:val="003339EC"/>
    <w:rsid w:val="00333BA9"/>
    <w:rsid w:val="00333DB3"/>
    <w:rsid w:val="00333E42"/>
    <w:rsid w:val="00333FCF"/>
    <w:rsid w:val="00334427"/>
    <w:rsid w:val="00334844"/>
    <w:rsid w:val="003349B0"/>
    <w:rsid w:val="00334B25"/>
    <w:rsid w:val="00334DF5"/>
    <w:rsid w:val="00334E22"/>
    <w:rsid w:val="003350D4"/>
    <w:rsid w:val="00335442"/>
    <w:rsid w:val="00335625"/>
    <w:rsid w:val="00335834"/>
    <w:rsid w:val="003359D0"/>
    <w:rsid w:val="00335D9C"/>
    <w:rsid w:val="00335DBA"/>
    <w:rsid w:val="00335DF4"/>
    <w:rsid w:val="00335FD9"/>
    <w:rsid w:val="00336181"/>
    <w:rsid w:val="003362CC"/>
    <w:rsid w:val="003364B0"/>
    <w:rsid w:val="00336A20"/>
    <w:rsid w:val="00336A30"/>
    <w:rsid w:val="00336EE1"/>
    <w:rsid w:val="00336FD1"/>
    <w:rsid w:val="00337044"/>
    <w:rsid w:val="003372EF"/>
    <w:rsid w:val="0033752C"/>
    <w:rsid w:val="0033790D"/>
    <w:rsid w:val="00337D81"/>
    <w:rsid w:val="00337E32"/>
    <w:rsid w:val="00337F9C"/>
    <w:rsid w:val="0034028C"/>
    <w:rsid w:val="0034089D"/>
    <w:rsid w:val="00340AB4"/>
    <w:rsid w:val="00341578"/>
    <w:rsid w:val="00341731"/>
    <w:rsid w:val="003417BB"/>
    <w:rsid w:val="00341873"/>
    <w:rsid w:val="00341BEA"/>
    <w:rsid w:val="00341EC9"/>
    <w:rsid w:val="003421A8"/>
    <w:rsid w:val="0034291E"/>
    <w:rsid w:val="00342C19"/>
    <w:rsid w:val="00342C96"/>
    <w:rsid w:val="00343224"/>
    <w:rsid w:val="003435DD"/>
    <w:rsid w:val="00343AA0"/>
    <w:rsid w:val="00343F46"/>
    <w:rsid w:val="003440CC"/>
    <w:rsid w:val="0034440D"/>
    <w:rsid w:val="00344855"/>
    <w:rsid w:val="003449BA"/>
    <w:rsid w:val="00344BF7"/>
    <w:rsid w:val="00344E46"/>
    <w:rsid w:val="00344ECB"/>
    <w:rsid w:val="0034521D"/>
    <w:rsid w:val="00345288"/>
    <w:rsid w:val="003453CD"/>
    <w:rsid w:val="0034598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1F9E"/>
    <w:rsid w:val="003520BA"/>
    <w:rsid w:val="00352264"/>
    <w:rsid w:val="00352B2B"/>
    <w:rsid w:val="00352B87"/>
    <w:rsid w:val="00352C3E"/>
    <w:rsid w:val="00353048"/>
    <w:rsid w:val="0035372B"/>
    <w:rsid w:val="003538E6"/>
    <w:rsid w:val="00353A14"/>
    <w:rsid w:val="00353CC1"/>
    <w:rsid w:val="003543CC"/>
    <w:rsid w:val="00354550"/>
    <w:rsid w:val="00354A18"/>
    <w:rsid w:val="00354C81"/>
    <w:rsid w:val="00354D31"/>
    <w:rsid w:val="00355036"/>
    <w:rsid w:val="0035505D"/>
    <w:rsid w:val="0035557B"/>
    <w:rsid w:val="00355836"/>
    <w:rsid w:val="00355931"/>
    <w:rsid w:val="00355B6B"/>
    <w:rsid w:val="00355BC7"/>
    <w:rsid w:val="00355EDA"/>
    <w:rsid w:val="003561AF"/>
    <w:rsid w:val="003565EC"/>
    <w:rsid w:val="00356B3D"/>
    <w:rsid w:val="00356C87"/>
    <w:rsid w:val="00357155"/>
    <w:rsid w:val="00357352"/>
    <w:rsid w:val="003573CE"/>
    <w:rsid w:val="00357479"/>
    <w:rsid w:val="0035748D"/>
    <w:rsid w:val="00357732"/>
    <w:rsid w:val="00357B3F"/>
    <w:rsid w:val="00357CD0"/>
    <w:rsid w:val="003600E6"/>
    <w:rsid w:val="00360229"/>
    <w:rsid w:val="003604BD"/>
    <w:rsid w:val="003605AC"/>
    <w:rsid w:val="00360649"/>
    <w:rsid w:val="00360D33"/>
    <w:rsid w:val="00360E25"/>
    <w:rsid w:val="00360F55"/>
    <w:rsid w:val="003611B2"/>
    <w:rsid w:val="003611D5"/>
    <w:rsid w:val="0036154D"/>
    <w:rsid w:val="003616A2"/>
    <w:rsid w:val="00361918"/>
    <w:rsid w:val="00361A28"/>
    <w:rsid w:val="00361A29"/>
    <w:rsid w:val="00361BCF"/>
    <w:rsid w:val="00361C59"/>
    <w:rsid w:val="00361E49"/>
    <w:rsid w:val="00361E8B"/>
    <w:rsid w:val="00361F7A"/>
    <w:rsid w:val="00362167"/>
    <w:rsid w:val="003625DE"/>
    <w:rsid w:val="003626FA"/>
    <w:rsid w:val="0036283C"/>
    <w:rsid w:val="00362934"/>
    <w:rsid w:val="00362D4C"/>
    <w:rsid w:val="003630F4"/>
    <w:rsid w:val="003633B3"/>
    <w:rsid w:val="00363552"/>
    <w:rsid w:val="00363A13"/>
    <w:rsid w:val="00363C9F"/>
    <w:rsid w:val="00363D6C"/>
    <w:rsid w:val="003641C6"/>
    <w:rsid w:val="003643C3"/>
    <w:rsid w:val="003647DD"/>
    <w:rsid w:val="003648A9"/>
    <w:rsid w:val="003652DC"/>
    <w:rsid w:val="0036569E"/>
    <w:rsid w:val="003658FA"/>
    <w:rsid w:val="00366097"/>
    <w:rsid w:val="00366435"/>
    <w:rsid w:val="00367A50"/>
    <w:rsid w:val="00367E11"/>
    <w:rsid w:val="00367EA8"/>
    <w:rsid w:val="003702B1"/>
    <w:rsid w:val="003702C0"/>
    <w:rsid w:val="0037034C"/>
    <w:rsid w:val="00370D82"/>
    <w:rsid w:val="00370DF5"/>
    <w:rsid w:val="00370F43"/>
    <w:rsid w:val="003711A3"/>
    <w:rsid w:val="003711AF"/>
    <w:rsid w:val="00371207"/>
    <w:rsid w:val="0037128E"/>
    <w:rsid w:val="003712E4"/>
    <w:rsid w:val="00371569"/>
    <w:rsid w:val="00371656"/>
    <w:rsid w:val="003719D6"/>
    <w:rsid w:val="00371E4E"/>
    <w:rsid w:val="00372356"/>
    <w:rsid w:val="003727D1"/>
    <w:rsid w:val="003727F5"/>
    <w:rsid w:val="003728E9"/>
    <w:rsid w:val="00372BF3"/>
    <w:rsid w:val="003730B4"/>
    <w:rsid w:val="003731FE"/>
    <w:rsid w:val="003732A2"/>
    <w:rsid w:val="003735F6"/>
    <w:rsid w:val="0037397C"/>
    <w:rsid w:val="00373E60"/>
    <w:rsid w:val="00373EFB"/>
    <w:rsid w:val="00374106"/>
    <w:rsid w:val="00374478"/>
    <w:rsid w:val="00374C07"/>
    <w:rsid w:val="0037540A"/>
    <w:rsid w:val="003758B3"/>
    <w:rsid w:val="00376097"/>
    <w:rsid w:val="0037646F"/>
    <w:rsid w:val="003766FD"/>
    <w:rsid w:val="003769F7"/>
    <w:rsid w:val="0037711F"/>
    <w:rsid w:val="003771A5"/>
    <w:rsid w:val="00377325"/>
    <w:rsid w:val="00377417"/>
    <w:rsid w:val="00377CDF"/>
    <w:rsid w:val="00380C63"/>
    <w:rsid w:val="003817C3"/>
    <w:rsid w:val="00381CCA"/>
    <w:rsid w:val="00382437"/>
    <w:rsid w:val="00382699"/>
    <w:rsid w:val="0038292E"/>
    <w:rsid w:val="00382B79"/>
    <w:rsid w:val="00382C54"/>
    <w:rsid w:val="00382F03"/>
    <w:rsid w:val="0038335C"/>
    <w:rsid w:val="003835FA"/>
    <w:rsid w:val="00384268"/>
    <w:rsid w:val="003843BA"/>
    <w:rsid w:val="0038453D"/>
    <w:rsid w:val="00384A58"/>
    <w:rsid w:val="00384C42"/>
    <w:rsid w:val="00384CFE"/>
    <w:rsid w:val="00385DF4"/>
    <w:rsid w:val="00385EFF"/>
    <w:rsid w:val="0038672E"/>
    <w:rsid w:val="003867BD"/>
    <w:rsid w:val="00386944"/>
    <w:rsid w:val="00386A0A"/>
    <w:rsid w:val="00386A8C"/>
    <w:rsid w:val="00386C50"/>
    <w:rsid w:val="00386D1C"/>
    <w:rsid w:val="00386DF8"/>
    <w:rsid w:val="003870B2"/>
    <w:rsid w:val="003870EF"/>
    <w:rsid w:val="003871D8"/>
    <w:rsid w:val="003874F5"/>
    <w:rsid w:val="0038772F"/>
    <w:rsid w:val="00387757"/>
    <w:rsid w:val="003877CD"/>
    <w:rsid w:val="00387CED"/>
    <w:rsid w:val="00387EC7"/>
    <w:rsid w:val="00390009"/>
    <w:rsid w:val="003900B9"/>
    <w:rsid w:val="0039076D"/>
    <w:rsid w:val="00390C9F"/>
    <w:rsid w:val="00390D20"/>
    <w:rsid w:val="003910D8"/>
    <w:rsid w:val="003916B4"/>
    <w:rsid w:val="003916D3"/>
    <w:rsid w:val="0039187F"/>
    <w:rsid w:val="003919B8"/>
    <w:rsid w:val="003919C4"/>
    <w:rsid w:val="00391A0F"/>
    <w:rsid w:val="00391B70"/>
    <w:rsid w:val="00391D58"/>
    <w:rsid w:val="00392313"/>
    <w:rsid w:val="0039258D"/>
    <w:rsid w:val="003926F1"/>
    <w:rsid w:val="00392C7A"/>
    <w:rsid w:val="0039316C"/>
    <w:rsid w:val="00393348"/>
    <w:rsid w:val="00393815"/>
    <w:rsid w:val="003938F6"/>
    <w:rsid w:val="00393B7D"/>
    <w:rsid w:val="00393DCD"/>
    <w:rsid w:val="00393F2F"/>
    <w:rsid w:val="003940C5"/>
    <w:rsid w:val="00394396"/>
    <w:rsid w:val="003945CD"/>
    <w:rsid w:val="00394955"/>
    <w:rsid w:val="00394E6C"/>
    <w:rsid w:val="0039511F"/>
    <w:rsid w:val="0039520F"/>
    <w:rsid w:val="0039529D"/>
    <w:rsid w:val="00395308"/>
    <w:rsid w:val="00395503"/>
    <w:rsid w:val="00395614"/>
    <w:rsid w:val="00395898"/>
    <w:rsid w:val="003959CC"/>
    <w:rsid w:val="00395A09"/>
    <w:rsid w:val="00395D00"/>
    <w:rsid w:val="00395DF3"/>
    <w:rsid w:val="00395EE4"/>
    <w:rsid w:val="00396026"/>
    <w:rsid w:val="00396C26"/>
    <w:rsid w:val="003972B8"/>
    <w:rsid w:val="003972DE"/>
    <w:rsid w:val="0039790C"/>
    <w:rsid w:val="00397A79"/>
    <w:rsid w:val="00397BC3"/>
    <w:rsid w:val="00397C67"/>
    <w:rsid w:val="00397ECA"/>
    <w:rsid w:val="00397EF9"/>
    <w:rsid w:val="003A05A5"/>
    <w:rsid w:val="003A0802"/>
    <w:rsid w:val="003A0885"/>
    <w:rsid w:val="003A0B7F"/>
    <w:rsid w:val="003A0E89"/>
    <w:rsid w:val="003A116E"/>
    <w:rsid w:val="003A1B3F"/>
    <w:rsid w:val="003A1BD2"/>
    <w:rsid w:val="003A1DA5"/>
    <w:rsid w:val="003A21A3"/>
    <w:rsid w:val="003A2AE2"/>
    <w:rsid w:val="003A2B9E"/>
    <w:rsid w:val="003A2C3F"/>
    <w:rsid w:val="003A2CC1"/>
    <w:rsid w:val="003A375E"/>
    <w:rsid w:val="003A3FE8"/>
    <w:rsid w:val="003A402D"/>
    <w:rsid w:val="003A419A"/>
    <w:rsid w:val="003A436B"/>
    <w:rsid w:val="003A489C"/>
    <w:rsid w:val="003A4F65"/>
    <w:rsid w:val="003A4F7B"/>
    <w:rsid w:val="003A5013"/>
    <w:rsid w:val="003A5188"/>
    <w:rsid w:val="003A52C7"/>
    <w:rsid w:val="003A5312"/>
    <w:rsid w:val="003A559F"/>
    <w:rsid w:val="003A563E"/>
    <w:rsid w:val="003A571D"/>
    <w:rsid w:val="003A57EA"/>
    <w:rsid w:val="003A595F"/>
    <w:rsid w:val="003A5AF4"/>
    <w:rsid w:val="003A5C43"/>
    <w:rsid w:val="003A5E77"/>
    <w:rsid w:val="003A603C"/>
    <w:rsid w:val="003A60E0"/>
    <w:rsid w:val="003A62ED"/>
    <w:rsid w:val="003A64D1"/>
    <w:rsid w:val="003A67CE"/>
    <w:rsid w:val="003A6A89"/>
    <w:rsid w:val="003A6CDB"/>
    <w:rsid w:val="003A6E97"/>
    <w:rsid w:val="003A6FE8"/>
    <w:rsid w:val="003A738B"/>
    <w:rsid w:val="003A7426"/>
    <w:rsid w:val="003A75D8"/>
    <w:rsid w:val="003A76D0"/>
    <w:rsid w:val="003A7714"/>
    <w:rsid w:val="003A77E9"/>
    <w:rsid w:val="003A787B"/>
    <w:rsid w:val="003A7AD4"/>
    <w:rsid w:val="003A7EBD"/>
    <w:rsid w:val="003B04F1"/>
    <w:rsid w:val="003B0679"/>
    <w:rsid w:val="003B0B49"/>
    <w:rsid w:val="003B0C26"/>
    <w:rsid w:val="003B13AB"/>
    <w:rsid w:val="003B13AC"/>
    <w:rsid w:val="003B14F5"/>
    <w:rsid w:val="003B1601"/>
    <w:rsid w:val="003B173B"/>
    <w:rsid w:val="003B1813"/>
    <w:rsid w:val="003B1B84"/>
    <w:rsid w:val="003B1D53"/>
    <w:rsid w:val="003B1FE9"/>
    <w:rsid w:val="003B23A0"/>
    <w:rsid w:val="003B2738"/>
    <w:rsid w:val="003B2BE6"/>
    <w:rsid w:val="003B2E6A"/>
    <w:rsid w:val="003B2EFB"/>
    <w:rsid w:val="003B2F65"/>
    <w:rsid w:val="003B2F68"/>
    <w:rsid w:val="003B32D1"/>
    <w:rsid w:val="003B361E"/>
    <w:rsid w:val="003B3931"/>
    <w:rsid w:val="003B3960"/>
    <w:rsid w:val="003B3977"/>
    <w:rsid w:val="003B3B36"/>
    <w:rsid w:val="003B3DA2"/>
    <w:rsid w:val="003B4058"/>
    <w:rsid w:val="003B42D7"/>
    <w:rsid w:val="003B4706"/>
    <w:rsid w:val="003B4A82"/>
    <w:rsid w:val="003B4F5A"/>
    <w:rsid w:val="003B50F7"/>
    <w:rsid w:val="003B54A3"/>
    <w:rsid w:val="003B57FE"/>
    <w:rsid w:val="003B59F0"/>
    <w:rsid w:val="003B5A4E"/>
    <w:rsid w:val="003B5EBB"/>
    <w:rsid w:val="003B6223"/>
    <w:rsid w:val="003B62CD"/>
    <w:rsid w:val="003B6572"/>
    <w:rsid w:val="003B66BE"/>
    <w:rsid w:val="003B6CEE"/>
    <w:rsid w:val="003B6D43"/>
    <w:rsid w:val="003B6D8C"/>
    <w:rsid w:val="003B6E69"/>
    <w:rsid w:val="003B706F"/>
    <w:rsid w:val="003B74B1"/>
    <w:rsid w:val="003B76AB"/>
    <w:rsid w:val="003B7970"/>
    <w:rsid w:val="003B7AC8"/>
    <w:rsid w:val="003B7E81"/>
    <w:rsid w:val="003C0C68"/>
    <w:rsid w:val="003C0EFA"/>
    <w:rsid w:val="003C0FE1"/>
    <w:rsid w:val="003C12FC"/>
    <w:rsid w:val="003C14B1"/>
    <w:rsid w:val="003C1D0A"/>
    <w:rsid w:val="003C2221"/>
    <w:rsid w:val="003C228A"/>
    <w:rsid w:val="003C3267"/>
    <w:rsid w:val="003C39CD"/>
    <w:rsid w:val="003C3D71"/>
    <w:rsid w:val="003C3ECB"/>
    <w:rsid w:val="003C3F11"/>
    <w:rsid w:val="003C478D"/>
    <w:rsid w:val="003C5004"/>
    <w:rsid w:val="003C5322"/>
    <w:rsid w:val="003C5336"/>
    <w:rsid w:val="003C570C"/>
    <w:rsid w:val="003C5733"/>
    <w:rsid w:val="003C60C8"/>
    <w:rsid w:val="003C6257"/>
    <w:rsid w:val="003C6907"/>
    <w:rsid w:val="003C6A17"/>
    <w:rsid w:val="003C6C54"/>
    <w:rsid w:val="003C6C60"/>
    <w:rsid w:val="003C6CAF"/>
    <w:rsid w:val="003C71FE"/>
    <w:rsid w:val="003C7764"/>
    <w:rsid w:val="003C7E6E"/>
    <w:rsid w:val="003C7ED7"/>
    <w:rsid w:val="003D017C"/>
    <w:rsid w:val="003D064E"/>
    <w:rsid w:val="003D07DD"/>
    <w:rsid w:val="003D0A0C"/>
    <w:rsid w:val="003D0CC6"/>
    <w:rsid w:val="003D0D56"/>
    <w:rsid w:val="003D0DF5"/>
    <w:rsid w:val="003D17E7"/>
    <w:rsid w:val="003D19EF"/>
    <w:rsid w:val="003D1A77"/>
    <w:rsid w:val="003D1B89"/>
    <w:rsid w:val="003D20E4"/>
    <w:rsid w:val="003D2438"/>
    <w:rsid w:val="003D25F9"/>
    <w:rsid w:val="003D262F"/>
    <w:rsid w:val="003D26C5"/>
    <w:rsid w:val="003D2798"/>
    <w:rsid w:val="003D2926"/>
    <w:rsid w:val="003D3645"/>
    <w:rsid w:val="003D3665"/>
    <w:rsid w:val="003D3672"/>
    <w:rsid w:val="003D36FE"/>
    <w:rsid w:val="003D3A1F"/>
    <w:rsid w:val="003D3B3D"/>
    <w:rsid w:val="003D3B4F"/>
    <w:rsid w:val="003D3BBE"/>
    <w:rsid w:val="003D3F45"/>
    <w:rsid w:val="003D40AE"/>
    <w:rsid w:val="003D412A"/>
    <w:rsid w:val="003D4221"/>
    <w:rsid w:val="003D4581"/>
    <w:rsid w:val="003D45F8"/>
    <w:rsid w:val="003D47E7"/>
    <w:rsid w:val="003D485D"/>
    <w:rsid w:val="003D4C51"/>
    <w:rsid w:val="003D4D1A"/>
    <w:rsid w:val="003D4E63"/>
    <w:rsid w:val="003D5423"/>
    <w:rsid w:val="003D5675"/>
    <w:rsid w:val="003D5735"/>
    <w:rsid w:val="003D5B2D"/>
    <w:rsid w:val="003D5F9E"/>
    <w:rsid w:val="003D6067"/>
    <w:rsid w:val="003D68BB"/>
    <w:rsid w:val="003D6E9F"/>
    <w:rsid w:val="003D71E3"/>
    <w:rsid w:val="003D7269"/>
    <w:rsid w:val="003D7328"/>
    <w:rsid w:val="003D7850"/>
    <w:rsid w:val="003D7D48"/>
    <w:rsid w:val="003E0793"/>
    <w:rsid w:val="003E1079"/>
    <w:rsid w:val="003E1354"/>
    <w:rsid w:val="003E138E"/>
    <w:rsid w:val="003E1398"/>
    <w:rsid w:val="003E13DC"/>
    <w:rsid w:val="003E16A6"/>
    <w:rsid w:val="003E16E0"/>
    <w:rsid w:val="003E1C53"/>
    <w:rsid w:val="003E20C7"/>
    <w:rsid w:val="003E20E4"/>
    <w:rsid w:val="003E2474"/>
    <w:rsid w:val="003E2551"/>
    <w:rsid w:val="003E320B"/>
    <w:rsid w:val="003E334A"/>
    <w:rsid w:val="003E3B92"/>
    <w:rsid w:val="003E41E1"/>
    <w:rsid w:val="003E466A"/>
    <w:rsid w:val="003E534C"/>
    <w:rsid w:val="003E5385"/>
    <w:rsid w:val="003E58E4"/>
    <w:rsid w:val="003E58ED"/>
    <w:rsid w:val="003E5948"/>
    <w:rsid w:val="003E5A23"/>
    <w:rsid w:val="003E5D89"/>
    <w:rsid w:val="003E5F4B"/>
    <w:rsid w:val="003E5FF7"/>
    <w:rsid w:val="003E60FE"/>
    <w:rsid w:val="003E63FD"/>
    <w:rsid w:val="003E6457"/>
    <w:rsid w:val="003E654E"/>
    <w:rsid w:val="003E6676"/>
    <w:rsid w:val="003E6AD2"/>
    <w:rsid w:val="003E6D7D"/>
    <w:rsid w:val="003E74F6"/>
    <w:rsid w:val="003E79F0"/>
    <w:rsid w:val="003E7EAF"/>
    <w:rsid w:val="003E7FF4"/>
    <w:rsid w:val="003F01D8"/>
    <w:rsid w:val="003F043F"/>
    <w:rsid w:val="003F047C"/>
    <w:rsid w:val="003F09AE"/>
    <w:rsid w:val="003F0B84"/>
    <w:rsid w:val="003F0BCE"/>
    <w:rsid w:val="003F0C85"/>
    <w:rsid w:val="003F0FEE"/>
    <w:rsid w:val="003F1182"/>
    <w:rsid w:val="003F1327"/>
    <w:rsid w:val="003F154D"/>
    <w:rsid w:val="003F1964"/>
    <w:rsid w:val="003F19D2"/>
    <w:rsid w:val="003F1B04"/>
    <w:rsid w:val="003F1DB6"/>
    <w:rsid w:val="003F23E8"/>
    <w:rsid w:val="003F2743"/>
    <w:rsid w:val="003F2935"/>
    <w:rsid w:val="003F29E3"/>
    <w:rsid w:val="003F2BAF"/>
    <w:rsid w:val="003F2E13"/>
    <w:rsid w:val="003F3219"/>
    <w:rsid w:val="003F33C0"/>
    <w:rsid w:val="003F33E9"/>
    <w:rsid w:val="003F34A7"/>
    <w:rsid w:val="003F3801"/>
    <w:rsid w:val="003F3CD7"/>
    <w:rsid w:val="003F3F98"/>
    <w:rsid w:val="003F43E2"/>
    <w:rsid w:val="003F46E1"/>
    <w:rsid w:val="003F4757"/>
    <w:rsid w:val="003F4A7D"/>
    <w:rsid w:val="003F4BF9"/>
    <w:rsid w:val="003F4FEF"/>
    <w:rsid w:val="003F5318"/>
    <w:rsid w:val="003F5371"/>
    <w:rsid w:val="003F5508"/>
    <w:rsid w:val="003F565F"/>
    <w:rsid w:val="003F56D4"/>
    <w:rsid w:val="003F5A2F"/>
    <w:rsid w:val="003F5B55"/>
    <w:rsid w:val="003F5DED"/>
    <w:rsid w:val="003F6648"/>
    <w:rsid w:val="003F6750"/>
    <w:rsid w:val="003F6809"/>
    <w:rsid w:val="003F6C92"/>
    <w:rsid w:val="003F6D64"/>
    <w:rsid w:val="003F6E94"/>
    <w:rsid w:val="003F6ED2"/>
    <w:rsid w:val="003F76BC"/>
    <w:rsid w:val="003F7C3A"/>
    <w:rsid w:val="003F7C66"/>
    <w:rsid w:val="003F7EE6"/>
    <w:rsid w:val="00400744"/>
    <w:rsid w:val="004008D5"/>
    <w:rsid w:val="00400C31"/>
    <w:rsid w:val="004016B7"/>
    <w:rsid w:val="00401756"/>
    <w:rsid w:val="0040287C"/>
    <w:rsid w:val="004033DF"/>
    <w:rsid w:val="004034C8"/>
    <w:rsid w:val="00403540"/>
    <w:rsid w:val="00403657"/>
    <w:rsid w:val="00403E6E"/>
    <w:rsid w:val="00403EEB"/>
    <w:rsid w:val="004041C5"/>
    <w:rsid w:val="004045E4"/>
    <w:rsid w:val="004047E8"/>
    <w:rsid w:val="00404996"/>
    <w:rsid w:val="004049D7"/>
    <w:rsid w:val="00404D63"/>
    <w:rsid w:val="00405020"/>
    <w:rsid w:val="004051AA"/>
    <w:rsid w:val="00405CFF"/>
    <w:rsid w:val="00405E3B"/>
    <w:rsid w:val="00405E94"/>
    <w:rsid w:val="00405FC6"/>
    <w:rsid w:val="00406288"/>
    <w:rsid w:val="00406A66"/>
    <w:rsid w:val="00406C82"/>
    <w:rsid w:val="00407248"/>
    <w:rsid w:val="0040734D"/>
    <w:rsid w:val="004074AB"/>
    <w:rsid w:val="00407806"/>
    <w:rsid w:val="00407AD2"/>
    <w:rsid w:val="00407B38"/>
    <w:rsid w:val="00410229"/>
    <w:rsid w:val="0041126A"/>
    <w:rsid w:val="0041150D"/>
    <w:rsid w:val="004123B0"/>
    <w:rsid w:val="00412A5D"/>
    <w:rsid w:val="00412F6F"/>
    <w:rsid w:val="00412FAD"/>
    <w:rsid w:val="00412FDE"/>
    <w:rsid w:val="00413096"/>
    <w:rsid w:val="0041344F"/>
    <w:rsid w:val="00413728"/>
    <w:rsid w:val="00413990"/>
    <w:rsid w:val="00413DAD"/>
    <w:rsid w:val="00413E9E"/>
    <w:rsid w:val="004143FC"/>
    <w:rsid w:val="00414788"/>
    <w:rsid w:val="004149D3"/>
    <w:rsid w:val="00414A8B"/>
    <w:rsid w:val="00414B33"/>
    <w:rsid w:val="00414B92"/>
    <w:rsid w:val="00414BA2"/>
    <w:rsid w:val="00414CFC"/>
    <w:rsid w:val="00414D76"/>
    <w:rsid w:val="00414E85"/>
    <w:rsid w:val="004150CA"/>
    <w:rsid w:val="004152FC"/>
    <w:rsid w:val="004154C1"/>
    <w:rsid w:val="00415DAE"/>
    <w:rsid w:val="004161C9"/>
    <w:rsid w:val="00416625"/>
    <w:rsid w:val="00416694"/>
    <w:rsid w:val="00416AEA"/>
    <w:rsid w:val="00416BCC"/>
    <w:rsid w:val="00416EA4"/>
    <w:rsid w:val="00417AD0"/>
    <w:rsid w:val="00417FBC"/>
    <w:rsid w:val="004202F4"/>
    <w:rsid w:val="0042035D"/>
    <w:rsid w:val="004209B9"/>
    <w:rsid w:val="00420BAB"/>
    <w:rsid w:val="00421071"/>
    <w:rsid w:val="004213CE"/>
    <w:rsid w:val="004213DA"/>
    <w:rsid w:val="00421D18"/>
    <w:rsid w:val="00421E27"/>
    <w:rsid w:val="00421F83"/>
    <w:rsid w:val="004221C2"/>
    <w:rsid w:val="004223DF"/>
    <w:rsid w:val="00422A68"/>
    <w:rsid w:val="00422DB2"/>
    <w:rsid w:val="0042325F"/>
    <w:rsid w:val="00423437"/>
    <w:rsid w:val="004239E7"/>
    <w:rsid w:val="00423C37"/>
    <w:rsid w:val="00423D1D"/>
    <w:rsid w:val="0042415D"/>
    <w:rsid w:val="004242F7"/>
    <w:rsid w:val="00424424"/>
    <w:rsid w:val="0042468A"/>
    <w:rsid w:val="0042475E"/>
    <w:rsid w:val="0042488C"/>
    <w:rsid w:val="00424AB6"/>
    <w:rsid w:val="00424B74"/>
    <w:rsid w:val="00425037"/>
    <w:rsid w:val="004251A4"/>
    <w:rsid w:val="0042526A"/>
    <w:rsid w:val="004256ED"/>
    <w:rsid w:val="004257B1"/>
    <w:rsid w:val="00425BCC"/>
    <w:rsid w:val="00425BD7"/>
    <w:rsid w:val="00425BDB"/>
    <w:rsid w:val="00425D6F"/>
    <w:rsid w:val="00425DD1"/>
    <w:rsid w:val="00425E4D"/>
    <w:rsid w:val="0042653C"/>
    <w:rsid w:val="004267AF"/>
    <w:rsid w:val="00426BEB"/>
    <w:rsid w:val="00426D6C"/>
    <w:rsid w:val="00426EC2"/>
    <w:rsid w:val="00427052"/>
    <w:rsid w:val="004271F6"/>
    <w:rsid w:val="0042727D"/>
    <w:rsid w:val="0042745D"/>
    <w:rsid w:val="004275E3"/>
    <w:rsid w:val="00427AEF"/>
    <w:rsid w:val="00427B67"/>
    <w:rsid w:val="00427F70"/>
    <w:rsid w:val="004300E5"/>
    <w:rsid w:val="00430177"/>
    <w:rsid w:val="0043091F"/>
    <w:rsid w:val="00430AA9"/>
    <w:rsid w:val="00430C29"/>
    <w:rsid w:val="00430C98"/>
    <w:rsid w:val="004313E7"/>
    <w:rsid w:val="004314F4"/>
    <w:rsid w:val="00431BFB"/>
    <w:rsid w:val="00431CAB"/>
    <w:rsid w:val="00431D36"/>
    <w:rsid w:val="00431DBA"/>
    <w:rsid w:val="00432732"/>
    <w:rsid w:val="00432865"/>
    <w:rsid w:val="00432AE5"/>
    <w:rsid w:val="00432E93"/>
    <w:rsid w:val="00432FD0"/>
    <w:rsid w:val="00433186"/>
    <w:rsid w:val="00433250"/>
    <w:rsid w:val="00433672"/>
    <w:rsid w:val="004337A7"/>
    <w:rsid w:val="004339DA"/>
    <w:rsid w:val="00433A23"/>
    <w:rsid w:val="00433CC2"/>
    <w:rsid w:val="00433E00"/>
    <w:rsid w:val="00433EA4"/>
    <w:rsid w:val="004347C7"/>
    <w:rsid w:val="004348BC"/>
    <w:rsid w:val="004348BF"/>
    <w:rsid w:val="0043524F"/>
    <w:rsid w:val="00435604"/>
    <w:rsid w:val="00435851"/>
    <w:rsid w:val="00435BF4"/>
    <w:rsid w:val="00435FBE"/>
    <w:rsid w:val="00436102"/>
    <w:rsid w:val="004364FB"/>
    <w:rsid w:val="0043665D"/>
    <w:rsid w:val="004369DC"/>
    <w:rsid w:val="00436E16"/>
    <w:rsid w:val="0043714E"/>
    <w:rsid w:val="00437348"/>
    <w:rsid w:val="00437396"/>
    <w:rsid w:val="004376CA"/>
    <w:rsid w:val="004376F5"/>
    <w:rsid w:val="004378D3"/>
    <w:rsid w:val="00437CE5"/>
    <w:rsid w:val="00437F16"/>
    <w:rsid w:val="00440408"/>
    <w:rsid w:val="004404BE"/>
    <w:rsid w:val="004405D6"/>
    <w:rsid w:val="00440E5E"/>
    <w:rsid w:val="00441029"/>
    <w:rsid w:val="004410CA"/>
    <w:rsid w:val="004413F4"/>
    <w:rsid w:val="00441430"/>
    <w:rsid w:val="0044166F"/>
    <w:rsid w:val="004418F2"/>
    <w:rsid w:val="00441D12"/>
    <w:rsid w:val="004423EC"/>
    <w:rsid w:val="00442400"/>
    <w:rsid w:val="00442407"/>
    <w:rsid w:val="004429E4"/>
    <w:rsid w:val="00442B39"/>
    <w:rsid w:val="00442C2B"/>
    <w:rsid w:val="00442E6F"/>
    <w:rsid w:val="00442F89"/>
    <w:rsid w:val="004430C2"/>
    <w:rsid w:val="004432D5"/>
    <w:rsid w:val="00443432"/>
    <w:rsid w:val="00443597"/>
    <w:rsid w:val="004438DA"/>
    <w:rsid w:val="0044395C"/>
    <w:rsid w:val="00444035"/>
    <w:rsid w:val="0044403F"/>
    <w:rsid w:val="004441D4"/>
    <w:rsid w:val="00444284"/>
    <w:rsid w:val="0044435E"/>
    <w:rsid w:val="00444467"/>
    <w:rsid w:val="0044450E"/>
    <w:rsid w:val="00444530"/>
    <w:rsid w:val="004445A6"/>
    <w:rsid w:val="00444654"/>
    <w:rsid w:val="00444835"/>
    <w:rsid w:val="00444904"/>
    <w:rsid w:val="00444AFE"/>
    <w:rsid w:val="00444BF2"/>
    <w:rsid w:val="00444D20"/>
    <w:rsid w:val="00444D3E"/>
    <w:rsid w:val="00444F2C"/>
    <w:rsid w:val="0044501F"/>
    <w:rsid w:val="004450E7"/>
    <w:rsid w:val="00445A68"/>
    <w:rsid w:val="00445B35"/>
    <w:rsid w:val="00445BD0"/>
    <w:rsid w:val="0044612C"/>
    <w:rsid w:val="004462EF"/>
    <w:rsid w:val="004463B0"/>
    <w:rsid w:val="004467E3"/>
    <w:rsid w:val="00446870"/>
    <w:rsid w:val="00446DFA"/>
    <w:rsid w:val="00446EAC"/>
    <w:rsid w:val="00447BAB"/>
    <w:rsid w:val="00447BCE"/>
    <w:rsid w:val="00450175"/>
    <w:rsid w:val="0045021E"/>
    <w:rsid w:val="004504A1"/>
    <w:rsid w:val="004507BE"/>
    <w:rsid w:val="0045167B"/>
    <w:rsid w:val="004517C8"/>
    <w:rsid w:val="00451C34"/>
    <w:rsid w:val="00452261"/>
    <w:rsid w:val="004522B2"/>
    <w:rsid w:val="004522B5"/>
    <w:rsid w:val="0045235D"/>
    <w:rsid w:val="004523F8"/>
    <w:rsid w:val="00452567"/>
    <w:rsid w:val="00452716"/>
    <w:rsid w:val="0045278F"/>
    <w:rsid w:val="00452810"/>
    <w:rsid w:val="0045331B"/>
    <w:rsid w:val="0045364D"/>
    <w:rsid w:val="00453853"/>
    <w:rsid w:val="0045390E"/>
    <w:rsid w:val="00453C54"/>
    <w:rsid w:val="00453DD7"/>
    <w:rsid w:val="0045438E"/>
    <w:rsid w:val="0045473C"/>
    <w:rsid w:val="0045474F"/>
    <w:rsid w:val="004547B0"/>
    <w:rsid w:val="00454925"/>
    <w:rsid w:val="00454937"/>
    <w:rsid w:val="00454949"/>
    <w:rsid w:val="00454A20"/>
    <w:rsid w:val="00454A6C"/>
    <w:rsid w:val="00454A7F"/>
    <w:rsid w:val="00454B85"/>
    <w:rsid w:val="00454FFE"/>
    <w:rsid w:val="0045530A"/>
    <w:rsid w:val="0045545C"/>
    <w:rsid w:val="00455531"/>
    <w:rsid w:val="004555F1"/>
    <w:rsid w:val="00455793"/>
    <w:rsid w:val="004558B4"/>
    <w:rsid w:val="00455E86"/>
    <w:rsid w:val="00456D3A"/>
    <w:rsid w:val="00456D6A"/>
    <w:rsid w:val="00456E53"/>
    <w:rsid w:val="00456F61"/>
    <w:rsid w:val="00457080"/>
    <w:rsid w:val="0045708E"/>
    <w:rsid w:val="00457168"/>
    <w:rsid w:val="004574FA"/>
    <w:rsid w:val="00457A4F"/>
    <w:rsid w:val="00457C8B"/>
    <w:rsid w:val="00460032"/>
    <w:rsid w:val="004602B6"/>
    <w:rsid w:val="0046087C"/>
    <w:rsid w:val="004608D3"/>
    <w:rsid w:val="004610A6"/>
    <w:rsid w:val="00461668"/>
    <w:rsid w:val="00462612"/>
    <w:rsid w:val="004628E0"/>
    <w:rsid w:val="004630AB"/>
    <w:rsid w:val="004633E9"/>
    <w:rsid w:val="00463736"/>
    <w:rsid w:val="00463A0F"/>
    <w:rsid w:val="00463A16"/>
    <w:rsid w:val="00463AF1"/>
    <w:rsid w:val="00464256"/>
    <w:rsid w:val="004646C3"/>
    <w:rsid w:val="00464C7A"/>
    <w:rsid w:val="00464CA2"/>
    <w:rsid w:val="004652DA"/>
    <w:rsid w:val="00465E8A"/>
    <w:rsid w:val="00466693"/>
    <w:rsid w:val="00466C97"/>
    <w:rsid w:val="00466F14"/>
    <w:rsid w:val="00467438"/>
    <w:rsid w:val="004701D3"/>
    <w:rsid w:val="004708C6"/>
    <w:rsid w:val="00470954"/>
    <w:rsid w:val="004709B8"/>
    <w:rsid w:val="00471059"/>
    <w:rsid w:val="00471060"/>
    <w:rsid w:val="00471646"/>
    <w:rsid w:val="00471A1B"/>
    <w:rsid w:val="00471A74"/>
    <w:rsid w:val="00471C0B"/>
    <w:rsid w:val="00471C45"/>
    <w:rsid w:val="00471D06"/>
    <w:rsid w:val="00472236"/>
    <w:rsid w:val="0047237D"/>
    <w:rsid w:val="0047239D"/>
    <w:rsid w:val="004724C4"/>
    <w:rsid w:val="0047272A"/>
    <w:rsid w:val="00472995"/>
    <w:rsid w:val="00472A8E"/>
    <w:rsid w:val="00472B61"/>
    <w:rsid w:val="00472D2C"/>
    <w:rsid w:val="00473409"/>
    <w:rsid w:val="00473627"/>
    <w:rsid w:val="004739DA"/>
    <w:rsid w:val="00473B1A"/>
    <w:rsid w:val="00473BE7"/>
    <w:rsid w:val="00474346"/>
    <w:rsid w:val="00474956"/>
    <w:rsid w:val="00474CDD"/>
    <w:rsid w:val="00474D87"/>
    <w:rsid w:val="00474F4B"/>
    <w:rsid w:val="00475012"/>
    <w:rsid w:val="00475349"/>
    <w:rsid w:val="0047576D"/>
    <w:rsid w:val="00475868"/>
    <w:rsid w:val="00475B73"/>
    <w:rsid w:val="00475E79"/>
    <w:rsid w:val="00475F1D"/>
    <w:rsid w:val="004765DF"/>
    <w:rsid w:val="004766C4"/>
    <w:rsid w:val="00476BE9"/>
    <w:rsid w:val="00476F31"/>
    <w:rsid w:val="004771D3"/>
    <w:rsid w:val="004773CD"/>
    <w:rsid w:val="00477683"/>
    <w:rsid w:val="004776D9"/>
    <w:rsid w:val="00477828"/>
    <w:rsid w:val="004779CD"/>
    <w:rsid w:val="00477B91"/>
    <w:rsid w:val="00477C2D"/>
    <w:rsid w:val="00477D5A"/>
    <w:rsid w:val="00477D83"/>
    <w:rsid w:val="0048053B"/>
    <w:rsid w:val="0048094E"/>
    <w:rsid w:val="00480A7B"/>
    <w:rsid w:val="00480B9E"/>
    <w:rsid w:val="00480BFA"/>
    <w:rsid w:val="00480C41"/>
    <w:rsid w:val="00480DD5"/>
    <w:rsid w:val="00481306"/>
    <w:rsid w:val="0048152B"/>
    <w:rsid w:val="00481873"/>
    <w:rsid w:val="00481C29"/>
    <w:rsid w:val="00481C79"/>
    <w:rsid w:val="00481E31"/>
    <w:rsid w:val="00481FB9"/>
    <w:rsid w:val="004824DE"/>
    <w:rsid w:val="00482773"/>
    <w:rsid w:val="004829E1"/>
    <w:rsid w:val="00482AA0"/>
    <w:rsid w:val="00482D0D"/>
    <w:rsid w:val="00483752"/>
    <w:rsid w:val="004837A8"/>
    <w:rsid w:val="004837FD"/>
    <w:rsid w:val="004838D3"/>
    <w:rsid w:val="00483CBD"/>
    <w:rsid w:val="00484011"/>
    <w:rsid w:val="00484197"/>
    <w:rsid w:val="004848C2"/>
    <w:rsid w:val="00484D77"/>
    <w:rsid w:val="00484F97"/>
    <w:rsid w:val="00485A52"/>
    <w:rsid w:val="00485BE8"/>
    <w:rsid w:val="00485F31"/>
    <w:rsid w:val="004866B4"/>
    <w:rsid w:val="00486923"/>
    <w:rsid w:val="00486B41"/>
    <w:rsid w:val="00486D6C"/>
    <w:rsid w:val="00487153"/>
    <w:rsid w:val="00487C80"/>
    <w:rsid w:val="00487C92"/>
    <w:rsid w:val="00487F79"/>
    <w:rsid w:val="00487F95"/>
    <w:rsid w:val="004900BE"/>
    <w:rsid w:val="0049068E"/>
    <w:rsid w:val="00490991"/>
    <w:rsid w:val="00490C22"/>
    <w:rsid w:val="00490C33"/>
    <w:rsid w:val="00490E27"/>
    <w:rsid w:val="00491267"/>
    <w:rsid w:val="004913E5"/>
    <w:rsid w:val="004915D5"/>
    <w:rsid w:val="00491ADE"/>
    <w:rsid w:val="00491AF0"/>
    <w:rsid w:val="00491B85"/>
    <w:rsid w:val="00491BCD"/>
    <w:rsid w:val="00491D73"/>
    <w:rsid w:val="00492649"/>
    <w:rsid w:val="004927F0"/>
    <w:rsid w:val="00492A17"/>
    <w:rsid w:val="00492A8E"/>
    <w:rsid w:val="0049307B"/>
    <w:rsid w:val="00493133"/>
    <w:rsid w:val="0049338E"/>
    <w:rsid w:val="004933A6"/>
    <w:rsid w:val="0049350A"/>
    <w:rsid w:val="00493624"/>
    <w:rsid w:val="00493A1C"/>
    <w:rsid w:val="0049428D"/>
    <w:rsid w:val="004943A2"/>
    <w:rsid w:val="00494422"/>
    <w:rsid w:val="004945E1"/>
    <w:rsid w:val="0049485B"/>
    <w:rsid w:val="004949BB"/>
    <w:rsid w:val="00494BFE"/>
    <w:rsid w:val="00494C9B"/>
    <w:rsid w:val="00494F8B"/>
    <w:rsid w:val="004952B2"/>
    <w:rsid w:val="004953C2"/>
    <w:rsid w:val="00495976"/>
    <w:rsid w:val="00495B41"/>
    <w:rsid w:val="00495D17"/>
    <w:rsid w:val="00496313"/>
    <w:rsid w:val="00496532"/>
    <w:rsid w:val="004969CE"/>
    <w:rsid w:val="00496D75"/>
    <w:rsid w:val="00496E53"/>
    <w:rsid w:val="0049708F"/>
    <w:rsid w:val="0049733D"/>
    <w:rsid w:val="0049742C"/>
    <w:rsid w:val="0049759D"/>
    <w:rsid w:val="0049776D"/>
    <w:rsid w:val="00497B84"/>
    <w:rsid w:val="00497B8C"/>
    <w:rsid w:val="004A0233"/>
    <w:rsid w:val="004A10FE"/>
    <w:rsid w:val="004A150D"/>
    <w:rsid w:val="004A1629"/>
    <w:rsid w:val="004A2404"/>
    <w:rsid w:val="004A259A"/>
    <w:rsid w:val="004A2673"/>
    <w:rsid w:val="004A2865"/>
    <w:rsid w:val="004A2CA4"/>
    <w:rsid w:val="004A2D51"/>
    <w:rsid w:val="004A2FB5"/>
    <w:rsid w:val="004A3181"/>
    <w:rsid w:val="004A326C"/>
    <w:rsid w:val="004A337B"/>
    <w:rsid w:val="004A3809"/>
    <w:rsid w:val="004A3E5D"/>
    <w:rsid w:val="004A3F5F"/>
    <w:rsid w:val="004A3FF5"/>
    <w:rsid w:val="004A4454"/>
    <w:rsid w:val="004A49D0"/>
    <w:rsid w:val="004A4D16"/>
    <w:rsid w:val="004A4E75"/>
    <w:rsid w:val="004A5340"/>
    <w:rsid w:val="004A5363"/>
    <w:rsid w:val="004A5760"/>
    <w:rsid w:val="004A5EBD"/>
    <w:rsid w:val="004A609F"/>
    <w:rsid w:val="004A62ED"/>
    <w:rsid w:val="004A65CD"/>
    <w:rsid w:val="004A6860"/>
    <w:rsid w:val="004A70AE"/>
    <w:rsid w:val="004A736A"/>
    <w:rsid w:val="004B020D"/>
    <w:rsid w:val="004B0D5E"/>
    <w:rsid w:val="004B1209"/>
    <w:rsid w:val="004B13FE"/>
    <w:rsid w:val="004B1B8F"/>
    <w:rsid w:val="004B1B97"/>
    <w:rsid w:val="004B1FE6"/>
    <w:rsid w:val="004B23E0"/>
    <w:rsid w:val="004B2409"/>
    <w:rsid w:val="004B251B"/>
    <w:rsid w:val="004B27F6"/>
    <w:rsid w:val="004B2931"/>
    <w:rsid w:val="004B296B"/>
    <w:rsid w:val="004B3124"/>
    <w:rsid w:val="004B31D0"/>
    <w:rsid w:val="004B4069"/>
    <w:rsid w:val="004B4230"/>
    <w:rsid w:val="004B44CD"/>
    <w:rsid w:val="004B462B"/>
    <w:rsid w:val="004B4BC5"/>
    <w:rsid w:val="004B4D09"/>
    <w:rsid w:val="004B5149"/>
    <w:rsid w:val="004B5918"/>
    <w:rsid w:val="004B5D93"/>
    <w:rsid w:val="004B5D95"/>
    <w:rsid w:val="004B6516"/>
    <w:rsid w:val="004B651C"/>
    <w:rsid w:val="004B65DA"/>
    <w:rsid w:val="004B680E"/>
    <w:rsid w:val="004B69B9"/>
    <w:rsid w:val="004B6B82"/>
    <w:rsid w:val="004B6BC1"/>
    <w:rsid w:val="004B7298"/>
    <w:rsid w:val="004B72E5"/>
    <w:rsid w:val="004B7357"/>
    <w:rsid w:val="004B7360"/>
    <w:rsid w:val="004B7399"/>
    <w:rsid w:val="004B7AC0"/>
    <w:rsid w:val="004B7CBD"/>
    <w:rsid w:val="004B7FA5"/>
    <w:rsid w:val="004C002F"/>
    <w:rsid w:val="004C003D"/>
    <w:rsid w:val="004C0061"/>
    <w:rsid w:val="004C015A"/>
    <w:rsid w:val="004C036D"/>
    <w:rsid w:val="004C066C"/>
    <w:rsid w:val="004C0A9B"/>
    <w:rsid w:val="004C1743"/>
    <w:rsid w:val="004C1A60"/>
    <w:rsid w:val="004C20A0"/>
    <w:rsid w:val="004C21A8"/>
    <w:rsid w:val="004C2484"/>
    <w:rsid w:val="004C26FC"/>
    <w:rsid w:val="004C2A37"/>
    <w:rsid w:val="004C2D30"/>
    <w:rsid w:val="004C2D62"/>
    <w:rsid w:val="004C3004"/>
    <w:rsid w:val="004C31F3"/>
    <w:rsid w:val="004C32EB"/>
    <w:rsid w:val="004C3755"/>
    <w:rsid w:val="004C3C89"/>
    <w:rsid w:val="004C3E5F"/>
    <w:rsid w:val="004C3EFA"/>
    <w:rsid w:val="004C40CC"/>
    <w:rsid w:val="004C4280"/>
    <w:rsid w:val="004C438D"/>
    <w:rsid w:val="004C4648"/>
    <w:rsid w:val="004C4907"/>
    <w:rsid w:val="004C4DEB"/>
    <w:rsid w:val="004C4EA2"/>
    <w:rsid w:val="004C5163"/>
    <w:rsid w:val="004C5289"/>
    <w:rsid w:val="004C54C0"/>
    <w:rsid w:val="004C54D3"/>
    <w:rsid w:val="004C55A1"/>
    <w:rsid w:val="004C59B1"/>
    <w:rsid w:val="004C6243"/>
    <w:rsid w:val="004C654C"/>
    <w:rsid w:val="004C654F"/>
    <w:rsid w:val="004C6759"/>
    <w:rsid w:val="004C69F7"/>
    <w:rsid w:val="004C6D16"/>
    <w:rsid w:val="004C6EBD"/>
    <w:rsid w:val="004C75DA"/>
    <w:rsid w:val="004C7B69"/>
    <w:rsid w:val="004D013C"/>
    <w:rsid w:val="004D07BC"/>
    <w:rsid w:val="004D07BE"/>
    <w:rsid w:val="004D0AF3"/>
    <w:rsid w:val="004D0C46"/>
    <w:rsid w:val="004D10F7"/>
    <w:rsid w:val="004D18C8"/>
    <w:rsid w:val="004D1A15"/>
    <w:rsid w:val="004D1D7A"/>
    <w:rsid w:val="004D1DB0"/>
    <w:rsid w:val="004D23F8"/>
    <w:rsid w:val="004D282B"/>
    <w:rsid w:val="004D29E4"/>
    <w:rsid w:val="004D2ECC"/>
    <w:rsid w:val="004D2F0C"/>
    <w:rsid w:val="004D34E3"/>
    <w:rsid w:val="004D3582"/>
    <w:rsid w:val="004D36C2"/>
    <w:rsid w:val="004D3B33"/>
    <w:rsid w:val="004D3BEB"/>
    <w:rsid w:val="004D4077"/>
    <w:rsid w:val="004D4207"/>
    <w:rsid w:val="004D45D3"/>
    <w:rsid w:val="004D482B"/>
    <w:rsid w:val="004D4B1A"/>
    <w:rsid w:val="004D51FE"/>
    <w:rsid w:val="004D581D"/>
    <w:rsid w:val="004D6300"/>
    <w:rsid w:val="004D6787"/>
    <w:rsid w:val="004D6B42"/>
    <w:rsid w:val="004D70A7"/>
    <w:rsid w:val="004D73D2"/>
    <w:rsid w:val="004D76B4"/>
    <w:rsid w:val="004D7E2D"/>
    <w:rsid w:val="004E0261"/>
    <w:rsid w:val="004E02BA"/>
    <w:rsid w:val="004E02F5"/>
    <w:rsid w:val="004E03CC"/>
    <w:rsid w:val="004E0432"/>
    <w:rsid w:val="004E0B51"/>
    <w:rsid w:val="004E0FBE"/>
    <w:rsid w:val="004E0FF1"/>
    <w:rsid w:val="004E11F9"/>
    <w:rsid w:val="004E13A2"/>
    <w:rsid w:val="004E13CC"/>
    <w:rsid w:val="004E1599"/>
    <w:rsid w:val="004E2010"/>
    <w:rsid w:val="004E2306"/>
    <w:rsid w:val="004E2310"/>
    <w:rsid w:val="004E2BDF"/>
    <w:rsid w:val="004E2E2B"/>
    <w:rsid w:val="004E3499"/>
    <w:rsid w:val="004E3753"/>
    <w:rsid w:val="004E3C9F"/>
    <w:rsid w:val="004E3DBC"/>
    <w:rsid w:val="004E3DDD"/>
    <w:rsid w:val="004E3DF4"/>
    <w:rsid w:val="004E3F14"/>
    <w:rsid w:val="004E3FA9"/>
    <w:rsid w:val="004E40AF"/>
    <w:rsid w:val="004E4201"/>
    <w:rsid w:val="004E4320"/>
    <w:rsid w:val="004E451E"/>
    <w:rsid w:val="004E4845"/>
    <w:rsid w:val="004E4CEF"/>
    <w:rsid w:val="004E5851"/>
    <w:rsid w:val="004E5F97"/>
    <w:rsid w:val="004E6072"/>
    <w:rsid w:val="004E6330"/>
    <w:rsid w:val="004E6648"/>
    <w:rsid w:val="004E6836"/>
    <w:rsid w:val="004E6C49"/>
    <w:rsid w:val="004E716A"/>
    <w:rsid w:val="004E7364"/>
    <w:rsid w:val="004E7752"/>
    <w:rsid w:val="004E7A5B"/>
    <w:rsid w:val="004E7B7C"/>
    <w:rsid w:val="004E7CB4"/>
    <w:rsid w:val="004E7CFE"/>
    <w:rsid w:val="004F01CE"/>
    <w:rsid w:val="004F02DC"/>
    <w:rsid w:val="004F0889"/>
    <w:rsid w:val="004F08C3"/>
    <w:rsid w:val="004F0B10"/>
    <w:rsid w:val="004F0D02"/>
    <w:rsid w:val="004F1063"/>
    <w:rsid w:val="004F1202"/>
    <w:rsid w:val="004F1219"/>
    <w:rsid w:val="004F155A"/>
    <w:rsid w:val="004F15F0"/>
    <w:rsid w:val="004F1797"/>
    <w:rsid w:val="004F198A"/>
    <w:rsid w:val="004F1BD0"/>
    <w:rsid w:val="004F1CB4"/>
    <w:rsid w:val="004F25F4"/>
    <w:rsid w:val="004F2EF2"/>
    <w:rsid w:val="004F3085"/>
    <w:rsid w:val="004F3248"/>
    <w:rsid w:val="004F3410"/>
    <w:rsid w:val="004F3626"/>
    <w:rsid w:val="004F38A8"/>
    <w:rsid w:val="004F3933"/>
    <w:rsid w:val="004F3AD8"/>
    <w:rsid w:val="004F45ED"/>
    <w:rsid w:val="004F47DC"/>
    <w:rsid w:val="004F48E8"/>
    <w:rsid w:val="004F52B6"/>
    <w:rsid w:val="004F592B"/>
    <w:rsid w:val="004F5C73"/>
    <w:rsid w:val="004F5F62"/>
    <w:rsid w:val="004F66C9"/>
    <w:rsid w:val="004F6759"/>
    <w:rsid w:val="004F6C7F"/>
    <w:rsid w:val="004F6FC4"/>
    <w:rsid w:val="004F72EF"/>
    <w:rsid w:val="004F7427"/>
    <w:rsid w:val="004F753A"/>
    <w:rsid w:val="004F7635"/>
    <w:rsid w:val="004F7919"/>
    <w:rsid w:val="004F7E12"/>
    <w:rsid w:val="004F7E8E"/>
    <w:rsid w:val="005002F8"/>
    <w:rsid w:val="00500537"/>
    <w:rsid w:val="00500A37"/>
    <w:rsid w:val="00500BF3"/>
    <w:rsid w:val="00500E0B"/>
    <w:rsid w:val="00501120"/>
    <w:rsid w:val="0050169A"/>
    <w:rsid w:val="00501DD9"/>
    <w:rsid w:val="00501E9B"/>
    <w:rsid w:val="00501FA6"/>
    <w:rsid w:val="00502384"/>
    <w:rsid w:val="005023BB"/>
    <w:rsid w:val="0050263C"/>
    <w:rsid w:val="005026BD"/>
    <w:rsid w:val="00502B0D"/>
    <w:rsid w:val="00502B94"/>
    <w:rsid w:val="00502BB7"/>
    <w:rsid w:val="00502D7A"/>
    <w:rsid w:val="005030D4"/>
    <w:rsid w:val="00503449"/>
    <w:rsid w:val="005036A2"/>
    <w:rsid w:val="00503AE2"/>
    <w:rsid w:val="00503D93"/>
    <w:rsid w:val="0050458B"/>
    <w:rsid w:val="00504BE1"/>
    <w:rsid w:val="00504C4C"/>
    <w:rsid w:val="00504E49"/>
    <w:rsid w:val="00505155"/>
    <w:rsid w:val="00505BB2"/>
    <w:rsid w:val="005061E4"/>
    <w:rsid w:val="005067E9"/>
    <w:rsid w:val="005069FA"/>
    <w:rsid w:val="00506B3A"/>
    <w:rsid w:val="00506F90"/>
    <w:rsid w:val="00507252"/>
    <w:rsid w:val="005073B0"/>
    <w:rsid w:val="005074C0"/>
    <w:rsid w:val="00507560"/>
    <w:rsid w:val="005076E8"/>
    <w:rsid w:val="0050794F"/>
    <w:rsid w:val="00507979"/>
    <w:rsid w:val="005079D8"/>
    <w:rsid w:val="00507F10"/>
    <w:rsid w:val="0051003E"/>
    <w:rsid w:val="0051009A"/>
    <w:rsid w:val="005101F5"/>
    <w:rsid w:val="00511013"/>
    <w:rsid w:val="0051128D"/>
    <w:rsid w:val="0051135E"/>
    <w:rsid w:val="00511417"/>
    <w:rsid w:val="00511462"/>
    <w:rsid w:val="00511483"/>
    <w:rsid w:val="00511C78"/>
    <w:rsid w:val="005121C7"/>
    <w:rsid w:val="00512304"/>
    <w:rsid w:val="0051254F"/>
    <w:rsid w:val="00512580"/>
    <w:rsid w:val="0051262F"/>
    <w:rsid w:val="005126E3"/>
    <w:rsid w:val="00512995"/>
    <w:rsid w:val="005129F4"/>
    <w:rsid w:val="00512E1C"/>
    <w:rsid w:val="005133E5"/>
    <w:rsid w:val="005134D6"/>
    <w:rsid w:val="005135EC"/>
    <w:rsid w:val="005135F6"/>
    <w:rsid w:val="0051398C"/>
    <w:rsid w:val="00513AD9"/>
    <w:rsid w:val="00513C95"/>
    <w:rsid w:val="00513C97"/>
    <w:rsid w:val="005142C4"/>
    <w:rsid w:val="005143CC"/>
    <w:rsid w:val="00514AA4"/>
    <w:rsid w:val="00514E03"/>
    <w:rsid w:val="005151A4"/>
    <w:rsid w:val="005158AA"/>
    <w:rsid w:val="00515968"/>
    <w:rsid w:val="00515AE4"/>
    <w:rsid w:val="00515BB4"/>
    <w:rsid w:val="00515BFD"/>
    <w:rsid w:val="0051601D"/>
    <w:rsid w:val="005160CB"/>
    <w:rsid w:val="005160CF"/>
    <w:rsid w:val="0051625B"/>
    <w:rsid w:val="0051627E"/>
    <w:rsid w:val="0051645C"/>
    <w:rsid w:val="00516916"/>
    <w:rsid w:val="005171CE"/>
    <w:rsid w:val="00517D6C"/>
    <w:rsid w:val="00517FD2"/>
    <w:rsid w:val="00520063"/>
    <w:rsid w:val="00520105"/>
    <w:rsid w:val="0052019E"/>
    <w:rsid w:val="0052098C"/>
    <w:rsid w:val="00520A75"/>
    <w:rsid w:val="00520B5F"/>
    <w:rsid w:val="00520E44"/>
    <w:rsid w:val="00521341"/>
    <w:rsid w:val="00521650"/>
    <w:rsid w:val="0052175E"/>
    <w:rsid w:val="005218CE"/>
    <w:rsid w:val="00521D93"/>
    <w:rsid w:val="005220D2"/>
    <w:rsid w:val="005222E3"/>
    <w:rsid w:val="00522396"/>
    <w:rsid w:val="00522400"/>
    <w:rsid w:val="0052244B"/>
    <w:rsid w:val="00522591"/>
    <w:rsid w:val="005225BA"/>
    <w:rsid w:val="0052304D"/>
    <w:rsid w:val="00523251"/>
    <w:rsid w:val="00523757"/>
    <w:rsid w:val="005237D5"/>
    <w:rsid w:val="005239C2"/>
    <w:rsid w:val="00523B27"/>
    <w:rsid w:val="00523CE6"/>
    <w:rsid w:val="00523F7A"/>
    <w:rsid w:val="00524359"/>
    <w:rsid w:val="005243C0"/>
    <w:rsid w:val="005245BE"/>
    <w:rsid w:val="00524844"/>
    <w:rsid w:val="00524C24"/>
    <w:rsid w:val="00524CBD"/>
    <w:rsid w:val="00524D6F"/>
    <w:rsid w:val="00524FE4"/>
    <w:rsid w:val="00525422"/>
    <w:rsid w:val="005254EC"/>
    <w:rsid w:val="00525CCE"/>
    <w:rsid w:val="00525DB8"/>
    <w:rsid w:val="0052608E"/>
    <w:rsid w:val="005261CF"/>
    <w:rsid w:val="00526220"/>
    <w:rsid w:val="0052624E"/>
    <w:rsid w:val="005264CA"/>
    <w:rsid w:val="005264DA"/>
    <w:rsid w:val="005265F6"/>
    <w:rsid w:val="00526A86"/>
    <w:rsid w:val="00526B0A"/>
    <w:rsid w:val="00526DD2"/>
    <w:rsid w:val="005270AA"/>
    <w:rsid w:val="0052721C"/>
    <w:rsid w:val="0052758B"/>
    <w:rsid w:val="005277C0"/>
    <w:rsid w:val="00527D46"/>
    <w:rsid w:val="00527DDE"/>
    <w:rsid w:val="00527F4E"/>
    <w:rsid w:val="005308F8"/>
    <w:rsid w:val="00530B12"/>
    <w:rsid w:val="00530B52"/>
    <w:rsid w:val="00530D1D"/>
    <w:rsid w:val="00530ECF"/>
    <w:rsid w:val="00531038"/>
    <w:rsid w:val="00531550"/>
    <w:rsid w:val="005315BE"/>
    <w:rsid w:val="005316CF"/>
    <w:rsid w:val="005317D0"/>
    <w:rsid w:val="005319EF"/>
    <w:rsid w:val="00531A1D"/>
    <w:rsid w:val="00531A76"/>
    <w:rsid w:val="00531ED1"/>
    <w:rsid w:val="0053237C"/>
    <w:rsid w:val="005325EF"/>
    <w:rsid w:val="00532690"/>
    <w:rsid w:val="00532921"/>
    <w:rsid w:val="00532EB8"/>
    <w:rsid w:val="00533146"/>
    <w:rsid w:val="00533354"/>
    <w:rsid w:val="005337A7"/>
    <w:rsid w:val="00533C6B"/>
    <w:rsid w:val="00533FBD"/>
    <w:rsid w:val="00534030"/>
    <w:rsid w:val="005342F5"/>
    <w:rsid w:val="00534300"/>
    <w:rsid w:val="0053446A"/>
    <w:rsid w:val="005344FC"/>
    <w:rsid w:val="00534B00"/>
    <w:rsid w:val="00534C49"/>
    <w:rsid w:val="00535262"/>
    <w:rsid w:val="0053546D"/>
    <w:rsid w:val="005354A9"/>
    <w:rsid w:val="0053571B"/>
    <w:rsid w:val="00535A85"/>
    <w:rsid w:val="00535AC2"/>
    <w:rsid w:val="00535FA0"/>
    <w:rsid w:val="00536047"/>
    <w:rsid w:val="005365AF"/>
    <w:rsid w:val="00536B5C"/>
    <w:rsid w:val="00536D5A"/>
    <w:rsid w:val="00536F23"/>
    <w:rsid w:val="00537131"/>
    <w:rsid w:val="005371F4"/>
    <w:rsid w:val="00537220"/>
    <w:rsid w:val="005377F4"/>
    <w:rsid w:val="00537A86"/>
    <w:rsid w:val="00537D44"/>
    <w:rsid w:val="005402E2"/>
    <w:rsid w:val="0054083E"/>
    <w:rsid w:val="005409AB"/>
    <w:rsid w:val="00540C91"/>
    <w:rsid w:val="00540D5F"/>
    <w:rsid w:val="00540D9B"/>
    <w:rsid w:val="00540EDF"/>
    <w:rsid w:val="00540FF9"/>
    <w:rsid w:val="0054108D"/>
    <w:rsid w:val="005410A0"/>
    <w:rsid w:val="00541419"/>
    <w:rsid w:val="0054148B"/>
    <w:rsid w:val="005414F1"/>
    <w:rsid w:val="005417DF"/>
    <w:rsid w:val="00541CB2"/>
    <w:rsid w:val="00541E1F"/>
    <w:rsid w:val="00541E34"/>
    <w:rsid w:val="00542117"/>
    <w:rsid w:val="00542408"/>
    <w:rsid w:val="00542469"/>
    <w:rsid w:val="0054269B"/>
    <w:rsid w:val="0054288C"/>
    <w:rsid w:val="00542986"/>
    <w:rsid w:val="00542E47"/>
    <w:rsid w:val="00543212"/>
    <w:rsid w:val="0054367B"/>
    <w:rsid w:val="00543809"/>
    <w:rsid w:val="00543C53"/>
    <w:rsid w:val="00543D28"/>
    <w:rsid w:val="00543DA8"/>
    <w:rsid w:val="0054421D"/>
    <w:rsid w:val="005442B3"/>
    <w:rsid w:val="00544A18"/>
    <w:rsid w:val="00544E0F"/>
    <w:rsid w:val="00544F2D"/>
    <w:rsid w:val="00544FE4"/>
    <w:rsid w:val="005450AA"/>
    <w:rsid w:val="00545115"/>
    <w:rsid w:val="005451CF"/>
    <w:rsid w:val="005451D9"/>
    <w:rsid w:val="005452F5"/>
    <w:rsid w:val="005453EA"/>
    <w:rsid w:val="00545819"/>
    <w:rsid w:val="00545A1F"/>
    <w:rsid w:val="00545EC5"/>
    <w:rsid w:val="0054670D"/>
    <w:rsid w:val="005471BF"/>
    <w:rsid w:val="005475AB"/>
    <w:rsid w:val="00547AB8"/>
    <w:rsid w:val="00547B87"/>
    <w:rsid w:val="00550604"/>
    <w:rsid w:val="00550872"/>
    <w:rsid w:val="00550B51"/>
    <w:rsid w:val="00550DDE"/>
    <w:rsid w:val="00550E03"/>
    <w:rsid w:val="0055115A"/>
    <w:rsid w:val="00551190"/>
    <w:rsid w:val="0055133C"/>
    <w:rsid w:val="005513CF"/>
    <w:rsid w:val="00551A69"/>
    <w:rsid w:val="00551B76"/>
    <w:rsid w:val="00551D67"/>
    <w:rsid w:val="00551DF5"/>
    <w:rsid w:val="005525BD"/>
    <w:rsid w:val="005528EA"/>
    <w:rsid w:val="00552ABC"/>
    <w:rsid w:val="00552D8C"/>
    <w:rsid w:val="00552ED1"/>
    <w:rsid w:val="0055319F"/>
    <w:rsid w:val="00553B8A"/>
    <w:rsid w:val="00553DD5"/>
    <w:rsid w:val="00553F35"/>
    <w:rsid w:val="0055423A"/>
    <w:rsid w:val="005546FE"/>
    <w:rsid w:val="0055477E"/>
    <w:rsid w:val="00554C08"/>
    <w:rsid w:val="00554DB5"/>
    <w:rsid w:val="00554E04"/>
    <w:rsid w:val="00554E32"/>
    <w:rsid w:val="00555520"/>
    <w:rsid w:val="005557CA"/>
    <w:rsid w:val="0055594B"/>
    <w:rsid w:val="00555A18"/>
    <w:rsid w:val="00555AAD"/>
    <w:rsid w:val="00555DF8"/>
    <w:rsid w:val="00555E4C"/>
    <w:rsid w:val="00555EDF"/>
    <w:rsid w:val="005561B1"/>
    <w:rsid w:val="00556387"/>
    <w:rsid w:val="005566DD"/>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732"/>
    <w:rsid w:val="00561B27"/>
    <w:rsid w:val="00562157"/>
    <w:rsid w:val="0056251F"/>
    <w:rsid w:val="0056254F"/>
    <w:rsid w:val="00562728"/>
    <w:rsid w:val="00562C30"/>
    <w:rsid w:val="00562DEB"/>
    <w:rsid w:val="00562FA7"/>
    <w:rsid w:val="005630CF"/>
    <w:rsid w:val="0056487E"/>
    <w:rsid w:val="00564A33"/>
    <w:rsid w:val="00565134"/>
    <w:rsid w:val="0056521B"/>
    <w:rsid w:val="0056580C"/>
    <w:rsid w:val="00565A3A"/>
    <w:rsid w:val="00565A90"/>
    <w:rsid w:val="005661B1"/>
    <w:rsid w:val="00566422"/>
    <w:rsid w:val="00566445"/>
    <w:rsid w:val="00566D6D"/>
    <w:rsid w:val="00566F11"/>
    <w:rsid w:val="00567B60"/>
    <w:rsid w:val="00567BA3"/>
    <w:rsid w:val="00567C5B"/>
    <w:rsid w:val="005704F4"/>
    <w:rsid w:val="0057050C"/>
    <w:rsid w:val="00570512"/>
    <w:rsid w:val="005708CE"/>
    <w:rsid w:val="00570B78"/>
    <w:rsid w:val="00570CD8"/>
    <w:rsid w:val="005712F8"/>
    <w:rsid w:val="005715A0"/>
    <w:rsid w:val="00571661"/>
    <w:rsid w:val="00571695"/>
    <w:rsid w:val="00571930"/>
    <w:rsid w:val="005719E1"/>
    <w:rsid w:val="00571EFF"/>
    <w:rsid w:val="0057209C"/>
    <w:rsid w:val="0057253A"/>
    <w:rsid w:val="0057256F"/>
    <w:rsid w:val="005725EA"/>
    <w:rsid w:val="005726A3"/>
    <w:rsid w:val="00572AA3"/>
    <w:rsid w:val="005736E0"/>
    <w:rsid w:val="00573973"/>
    <w:rsid w:val="00574007"/>
    <w:rsid w:val="0057465B"/>
    <w:rsid w:val="00574EDF"/>
    <w:rsid w:val="00575025"/>
    <w:rsid w:val="00575674"/>
    <w:rsid w:val="005758EB"/>
    <w:rsid w:val="00575975"/>
    <w:rsid w:val="00575C56"/>
    <w:rsid w:val="005766EC"/>
    <w:rsid w:val="005767D9"/>
    <w:rsid w:val="005769A9"/>
    <w:rsid w:val="00577095"/>
    <w:rsid w:val="00577146"/>
    <w:rsid w:val="005773A0"/>
    <w:rsid w:val="005774AB"/>
    <w:rsid w:val="0057765B"/>
    <w:rsid w:val="00577803"/>
    <w:rsid w:val="00577ACB"/>
    <w:rsid w:val="00577CB8"/>
    <w:rsid w:val="005800F8"/>
    <w:rsid w:val="005801AA"/>
    <w:rsid w:val="0058026D"/>
    <w:rsid w:val="00580A07"/>
    <w:rsid w:val="00580A9F"/>
    <w:rsid w:val="00580E3E"/>
    <w:rsid w:val="00580EC5"/>
    <w:rsid w:val="0058107E"/>
    <w:rsid w:val="005810F0"/>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2C7"/>
    <w:rsid w:val="005843D8"/>
    <w:rsid w:val="00584820"/>
    <w:rsid w:val="00584CF3"/>
    <w:rsid w:val="0058501F"/>
    <w:rsid w:val="00585525"/>
    <w:rsid w:val="00585538"/>
    <w:rsid w:val="0058570E"/>
    <w:rsid w:val="00585B08"/>
    <w:rsid w:val="005860CF"/>
    <w:rsid w:val="00586164"/>
    <w:rsid w:val="005861E2"/>
    <w:rsid w:val="0058681C"/>
    <w:rsid w:val="00586D72"/>
    <w:rsid w:val="00586E0A"/>
    <w:rsid w:val="00587CE4"/>
    <w:rsid w:val="00587E89"/>
    <w:rsid w:val="00590CA8"/>
    <w:rsid w:val="00590D7C"/>
    <w:rsid w:val="00590DEC"/>
    <w:rsid w:val="00590E36"/>
    <w:rsid w:val="00590EA0"/>
    <w:rsid w:val="00590F2D"/>
    <w:rsid w:val="00590F71"/>
    <w:rsid w:val="00591396"/>
    <w:rsid w:val="005918E9"/>
    <w:rsid w:val="005919C6"/>
    <w:rsid w:val="0059227D"/>
    <w:rsid w:val="0059229D"/>
    <w:rsid w:val="00592518"/>
    <w:rsid w:val="00592632"/>
    <w:rsid w:val="00592A3C"/>
    <w:rsid w:val="00592EF5"/>
    <w:rsid w:val="005933B5"/>
    <w:rsid w:val="00593540"/>
    <w:rsid w:val="005936C0"/>
    <w:rsid w:val="005936C4"/>
    <w:rsid w:val="00593A94"/>
    <w:rsid w:val="00593D26"/>
    <w:rsid w:val="00593DCE"/>
    <w:rsid w:val="00593E5D"/>
    <w:rsid w:val="00594149"/>
    <w:rsid w:val="0059483C"/>
    <w:rsid w:val="00594A39"/>
    <w:rsid w:val="00594B17"/>
    <w:rsid w:val="00594EE6"/>
    <w:rsid w:val="00594FA7"/>
    <w:rsid w:val="0059540D"/>
    <w:rsid w:val="0059573E"/>
    <w:rsid w:val="00595BCD"/>
    <w:rsid w:val="00595CF5"/>
    <w:rsid w:val="00595F55"/>
    <w:rsid w:val="0059604B"/>
    <w:rsid w:val="00596219"/>
    <w:rsid w:val="00596267"/>
    <w:rsid w:val="005964ED"/>
    <w:rsid w:val="00596A06"/>
    <w:rsid w:val="00596B12"/>
    <w:rsid w:val="00596D32"/>
    <w:rsid w:val="00596D5B"/>
    <w:rsid w:val="00596DF4"/>
    <w:rsid w:val="00596F9E"/>
    <w:rsid w:val="00596FA7"/>
    <w:rsid w:val="005974EF"/>
    <w:rsid w:val="00597C10"/>
    <w:rsid w:val="00597ED0"/>
    <w:rsid w:val="00597FBC"/>
    <w:rsid w:val="005A004D"/>
    <w:rsid w:val="005A0825"/>
    <w:rsid w:val="005A11AC"/>
    <w:rsid w:val="005A12E0"/>
    <w:rsid w:val="005A1474"/>
    <w:rsid w:val="005A1557"/>
    <w:rsid w:val="005A17B8"/>
    <w:rsid w:val="005A1861"/>
    <w:rsid w:val="005A1AFB"/>
    <w:rsid w:val="005A1C35"/>
    <w:rsid w:val="005A239F"/>
    <w:rsid w:val="005A2430"/>
    <w:rsid w:val="005A27F0"/>
    <w:rsid w:val="005A2C5F"/>
    <w:rsid w:val="005A34F5"/>
    <w:rsid w:val="005A3B03"/>
    <w:rsid w:val="005A3C75"/>
    <w:rsid w:val="005A3E82"/>
    <w:rsid w:val="005A3E94"/>
    <w:rsid w:val="005A4223"/>
    <w:rsid w:val="005A452B"/>
    <w:rsid w:val="005A487C"/>
    <w:rsid w:val="005A57B1"/>
    <w:rsid w:val="005A5D5F"/>
    <w:rsid w:val="005A606D"/>
    <w:rsid w:val="005A6962"/>
    <w:rsid w:val="005A6F0C"/>
    <w:rsid w:val="005A719F"/>
    <w:rsid w:val="005A7322"/>
    <w:rsid w:val="005A737A"/>
    <w:rsid w:val="005A768C"/>
    <w:rsid w:val="005A77B0"/>
    <w:rsid w:val="005A7F14"/>
    <w:rsid w:val="005B0443"/>
    <w:rsid w:val="005B0534"/>
    <w:rsid w:val="005B0739"/>
    <w:rsid w:val="005B0828"/>
    <w:rsid w:val="005B09F9"/>
    <w:rsid w:val="005B0EC3"/>
    <w:rsid w:val="005B1030"/>
    <w:rsid w:val="005B18D8"/>
    <w:rsid w:val="005B1AA8"/>
    <w:rsid w:val="005B1D5E"/>
    <w:rsid w:val="005B1E1C"/>
    <w:rsid w:val="005B2057"/>
    <w:rsid w:val="005B25C5"/>
    <w:rsid w:val="005B2722"/>
    <w:rsid w:val="005B27C2"/>
    <w:rsid w:val="005B2853"/>
    <w:rsid w:val="005B2A0E"/>
    <w:rsid w:val="005B2F47"/>
    <w:rsid w:val="005B32B6"/>
    <w:rsid w:val="005B3E37"/>
    <w:rsid w:val="005B3FAE"/>
    <w:rsid w:val="005B41AD"/>
    <w:rsid w:val="005B42B9"/>
    <w:rsid w:val="005B43A9"/>
    <w:rsid w:val="005B44C4"/>
    <w:rsid w:val="005B474E"/>
    <w:rsid w:val="005B49D4"/>
    <w:rsid w:val="005B4AE8"/>
    <w:rsid w:val="005B4C1D"/>
    <w:rsid w:val="005B4D3F"/>
    <w:rsid w:val="005B4D7B"/>
    <w:rsid w:val="005B5201"/>
    <w:rsid w:val="005B542C"/>
    <w:rsid w:val="005B58FA"/>
    <w:rsid w:val="005B5FFD"/>
    <w:rsid w:val="005B6219"/>
    <w:rsid w:val="005B6313"/>
    <w:rsid w:val="005B64CC"/>
    <w:rsid w:val="005B65DF"/>
    <w:rsid w:val="005B66AB"/>
    <w:rsid w:val="005B6BC6"/>
    <w:rsid w:val="005B6C5A"/>
    <w:rsid w:val="005B77F0"/>
    <w:rsid w:val="005B787B"/>
    <w:rsid w:val="005B788D"/>
    <w:rsid w:val="005C0065"/>
    <w:rsid w:val="005C03A9"/>
    <w:rsid w:val="005C045B"/>
    <w:rsid w:val="005C065E"/>
    <w:rsid w:val="005C08FC"/>
    <w:rsid w:val="005C0DCC"/>
    <w:rsid w:val="005C1027"/>
    <w:rsid w:val="005C10C3"/>
    <w:rsid w:val="005C1175"/>
    <w:rsid w:val="005C14E3"/>
    <w:rsid w:val="005C15AB"/>
    <w:rsid w:val="005C176B"/>
    <w:rsid w:val="005C1F21"/>
    <w:rsid w:val="005C1F73"/>
    <w:rsid w:val="005C22CE"/>
    <w:rsid w:val="005C287A"/>
    <w:rsid w:val="005C2D14"/>
    <w:rsid w:val="005C2DD5"/>
    <w:rsid w:val="005C30A5"/>
    <w:rsid w:val="005C3B25"/>
    <w:rsid w:val="005C41EA"/>
    <w:rsid w:val="005C431E"/>
    <w:rsid w:val="005C44C7"/>
    <w:rsid w:val="005C4758"/>
    <w:rsid w:val="005C4C23"/>
    <w:rsid w:val="005C4EA5"/>
    <w:rsid w:val="005C5014"/>
    <w:rsid w:val="005C5053"/>
    <w:rsid w:val="005C5858"/>
    <w:rsid w:val="005C5ACE"/>
    <w:rsid w:val="005C5DFA"/>
    <w:rsid w:val="005C5F15"/>
    <w:rsid w:val="005C6084"/>
    <w:rsid w:val="005C668A"/>
    <w:rsid w:val="005C68E9"/>
    <w:rsid w:val="005C6BF8"/>
    <w:rsid w:val="005C6C10"/>
    <w:rsid w:val="005C6F4B"/>
    <w:rsid w:val="005C777F"/>
    <w:rsid w:val="005C7950"/>
    <w:rsid w:val="005C7953"/>
    <w:rsid w:val="005C7BCD"/>
    <w:rsid w:val="005D025D"/>
    <w:rsid w:val="005D041E"/>
    <w:rsid w:val="005D0571"/>
    <w:rsid w:val="005D064B"/>
    <w:rsid w:val="005D083F"/>
    <w:rsid w:val="005D0D1A"/>
    <w:rsid w:val="005D0F2E"/>
    <w:rsid w:val="005D13A0"/>
    <w:rsid w:val="005D19C7"/>
    <w:rsid w:val="005D19F8"/>
    <w:rsid w:val="005D1D35"/>
    <w:rsid w:val="005D1DC2"/>
    <w:rsid w:val="005D23B0"/>
    <w:rsid w:val="005D26B8"/>
    <w:rsid w:val="005D2E7F"/>
    <w:rsid w:val="005D3067"/>
    <w:rsid w:val="005D3082"/>
    <w:rsid w:val="005D3719"/>
    <w:rsid w:val="005D3FDE"/>
    <w:rsid w:val="005D4773"/>
    <w:rsid w:val="005D4BE7"/>
    <w:rsid w:val="005D50F4"/>
    <w:rsid w:val="005D53FE"/>
    <w:rsid w:val="005D54E0"/>
    <w:rsid w:val="005D5865"/>
    <w:rsid w:val="005D588C"/>
    <w:rsid w:val="005D59E9"/>
    <w:rsid w:val="005D5DD0"/>
    <w:rsid w:val="005D61CF"/>
    <w:rsid w:val="005D64D0"/>
    <w:rsid w:val="005D65C0"/>
    <w:rsid w:val="005D6647"/>
    <w:rsid w:val="005D67AC"/>
    <w:rsid w:val="005D6C41"/>
    <w:rsid w:val="005D6D0D"/>
    <w:rsid w:val="005D6D1B"/>
    <w:rsid w:val="005D6DBE"/>
    <w:rsid w:val="005D6EBF"/>
    <w:rsid w:val="005D7346"/>
    <w:rsid w:val="005D7557"/>
    <w:rsid w:val="005D7576"/>
    <w:rsid w:val="005D772C"/>
    <w:rsid w:val="005D7B0E"/>
    <w:rsid w:val="005D7CA7"/>
    <w:rsid w:val="005E00CC"/>
    <w:rsid w:val="005E03B6"/>
    <w:rsid w:val="005E061D"/>
    <w:rsid w:val="005E0719"/>
    <w:rsid w:val="005E07DF"/>
    <w:rsid w:val="005E1333"/>
    <w:rsid w:val="005E146D"/>
    <w:rsid w:val="005E15DA"/>
    <w:rsid w:val="005E1CC9"/>
    <w:rsid w:val="005E1D55"/>
    <w:rsid w:val="005E1DB0"/>
    <w:rsid w:val="005E2338"/>
    <w:rsid w:val="005E2897"/>
    <w:rsid w:val="005E2A89"/>
    <w:rsid w:val="005E2AE2"/>
    <w:rsid w:val="005E2F66"/>
    <w:rsid w:val="005E2FB4"/>
    <w:rsid w:val="005E39C3"/>
    <w:rsid w:val="005E3AF6"/>
    <w:rsid w:val="005E454B"/>
    <w:rsid w:val="005E4F99"/>
    <w:rsid w:val="005E555E"/>
    <w:rsid w:val="005E57A7"/>
    <w:rsid w:val="005E5C19"/>
    <w:rsid w:val="005E63C9"/>
    <w:rsid w:val="005E6E34"/>
    <w:rsid w:val="005E7267"/>
    <w:rsid w:val="005E72C3"/>
    <w:rsid w:val="005E74CD"/>
    <w:rsid w:val="005E7759"/>
    <w:rsid w:val="005E78BC"/>
    <w:rsid w:val="005E7C2A"/>
    <w:rsid w:val="005E7E1D"/>
    <w:rsid w:val="005F016F"/>
    <w:rsid w:val="005F0181"/>
    <w:rsid w:val="005F044F"/>
    <w:rsid w:val="005F0606"/>
    <w:rsid w:val="005F0905"/>
    <w:rsid w:val="005F0B6C"/>
    <w:rsid w:val="005F0BCC"/>
    <w:rsid w:val="005F0C54"/>
    <w:rsid w:val="005F0EC5"/>
    <w:rsid w:val="005F0F5F"/>
    <w:rsid w:val="005F1699"/>
    <w:rsid w:val="005F1F74"/>
    <w:rsid w:val="005F1FA3"/>
    <w:rsid w:val="005F205D"/>
    <w:rsid w:val="005F26C4"/>
    <w:rsid w:val="005F2827"/>
    <w:rsid w:val="005F29F4"/>
    <w:rsid w:val="005F2D82"/>
    <w:rsid w:val="005F2F80"/>
    <w:rsid w:val="005F3040"/>
    <w:rsid w:val="005F3100"/>
    <w:rsid w:val="005F3482"/>
    <w:rsid w:val="005F34E3"/>
    <w:rsid w:val="005F3C6E"/>
    <w:rsid w:val="005F3D4B"/>
    <w:rsid w:val="005F4069"/>
    <w:rsid w:val="005F41E9"/>
    <w:rsid w:val="005F4434"/>
    <w:rsid w:val="005F4664"/>
    <w:rsid w:val="005F4787"/>
    <w:rsid w:val="005F4CDA"/>
    <w:rsid w:val="005F4D03"/>
    <w:rsid w:val="005F5133"/>
    <w:rsid w:val="005F5147"/>
    <w:rsid w:val="005F53C3"/>
    <w:rsid w:val="005F55FC"/>
    <w:rsid w:val="005F5EFB"/>
    <w:rsid w:val="005F60E5"/>
    <w:rsid w:val="005F6253"/>
    <w:rsid w:val="005F6518"/>
    <w:rsid w:val="005F6664"/>
    <w:rsid w:val="005F6683"/>
    <w:rsid w:val="005F66E7"/>
    <w:rsid w:val="005F67D5"/>
    <w:rsid w:val="005F6C8E"/>
    <w:rsid w:val="005F6D1B"/>
    <w:rsid w:val="005F6EA9"/>
    <w:rsid w:val="005F7440"/>
    <w:rsid w:val="005F744A"/>
    <w:rsid w:val="005F756D"/>
    <w:rsid w:val="005F7DCF"/>
    <w:rsid w:val="00600100"/>
    <w:rsid w:val="006001CE"/>
    <w:rsid w:val="00600282"/>
    <w:rsid w:val="00600338"/>
    <w:rsid w:val="006004C8"/>
    <w:rsid w:val="006006BC"/>
    <w:rsid w:val="0060085C"/>
    <w:rsid w:val="00600E6D"/>
    <w:rsid w:val="00600EF0"/>
    <w:rsid w:val="00600F9E"/>
    <w:rsid w:val="006013C1"/>
    <w:rsid w:val="0060145B"/>
    <w:rsid w:val="0060154D"/>
    <w:rsid w:val="006017D6"/>
    <w:rsid w:val="00601FC4"/>
    <w:rsid w:val="0060201B"/>
    <w:rsid w:val="0060261A"/>
    <w:rsid w:val="00603282"/>
    <w:rsid w:val="006032E4"/>
    <w:rsid w:val="00603932"/>
    <w:rsid w:val="00603BC9"/>
    <w:rsid w:val="00604377"/>
    <w:rsid w:val="006044A9"/>
    <w:rsid w:val="006046C5"/>
    <w:rsid w:val="00604B8F"/>
    <w:rsid w:val="00604BE2"/>
    <w:rsid w:val="00604DFE"/>
    <w:rsid w:val="006054AD"/>
    <w:rsid w:val="006054BD"/>
    <w:rsid w:val="00605A90"/>
    <w:rsid w:val="00605AB0"/>
    <w:rsid w:val="006064E4"/>
    <w:rsid w:val="006066BB"/>
    <w:rsid w:val="00606B38"/>
    <w:rsid w:val="00606EA2"/>
    <w:rsid w:val="006070B9"/>
    <w:rsid w:val="006070F7"/>
    <w:rsid w:val="006075E7"/>
    <w:rsid w:val="00607761"/>
    <w:rsid w:val="00607AC5"/>
    <w:rsid w:val="00610C1F"/>
    <w:rsid w:val="006112D0"/>
    <w:rsid w:val="0061153C"/>
    <w:rsid w:val="00611A83"/>
    <w:rsid w:val="00611EC8"/>
    <w:rsid w:val="0061202A"/>
    <w:rsid w:val="006122D7"/>
    <w:rsid w:val="006123CD"/>
    <w:rsid w:val="006124B6"/>
    <w:rsid w:val="0061254C"/>
    <w:rsid w:val="006128C8"/>
    <w:rsid w:val="006129A5"/>
    <w:rsid w:val="00612DFF"/>
    <w:rsid w:val="00612E37"/>
    <w:rsid w:val="0061335D"/>
    <w:rsid w:val="006135BF"/>
    <w:rsid w:val="0061361C"/>
    <w:rsid w:val="0061384C"/>
    <w:rsid w:val="00614076"/>
    <w:rsid w:val="006141A6"/>
    <w:rsid w:val="006143E8"/>
    <w:rsid w:val="0061488E"/>
    <w:rsid w:val="006149D9"/>
    <w:rsid w:val="00614AE9"/>
    <w:rsid w:val="00614D4E"/>
    <w:rsid w:val="00614D87"/>
    <w:rsid w:val="006150FF"/>
    <w:rsid w:val="006157AC"/>
    <w:rsid w:val="00615803"/>
    <w:rsid w:val="006158A2"/>
    <w:rsid w:val="00615CF4"/>
    <w:rsid w:val="00615D13"/>
    <w:rsid w:val="0061616C"/>
    <w:rsid w:val="00616274"/>
    <w:rsid w:val="00616C29"/>
    <w:rsid w:val="00616D48"/>
    <w:rsid w:val="00616F57"/>
    <w:rsid w:val="006179A5"/>
    <w:rsid w:val="00617B89"/>
    <w:rsid w:val="00617EE0"/>
    <w:rsid w:val="006201F3"/>
    <w:rsid w:val="00620611"/>
    <w:rsid w:val="00620A2B"/>
    <w:rsid w:val="00620B76"/>
    <w:rsid w:val="00620EA7"/>
    <w:rsid w:val="006214A6"/>
    <w:rsid w:val="00621E98"/>
    <w:rsid w:val="006224BC"/>
    <w:rsid w:val="006228CF"/>
    <w:rsid w:val="006234BC"/>
    <w:rsid w:val="006234E8"/>
    <w:rsid w:val="00623670"/>
    <w:rsid w:val="006238AF"/>
    <w:rsid w:val="0062400B"/>
    <w:rsid w:val="00624404"/>
    <w:rsid w:val="00624511"/>
    <w:rsid w:val="006247BD"/>
    <w:rsid w:val="00624D92"/>
    <w:rsid w:val="00624E2A"/>
    <w:rsid w:val="0062522C"/>
    <w:rsid w:val="0062523B"/>
    <w:rsid w:val="00625482"/>
    <w:rsid w:val="006256B8"/>
    <w:rsid w:val="00625996"/>
    <w:rsid w:val="00625ECE"/>
    <w:rsid w:val="006260D0"/>
    <w:rsid w:val="00626712"/>
    <w:rsid w:val="00626BC5"/>
    <w:rsid w:val="00626E43"/>
    <w:rsid w:val="00627045"/>
    <w:rsid w:val="00627430"/>
    <w:rsid w:val="00627BF7"/>
    <w:rsid w:val="00627CD1"/>
    <w:rsid w:val="00630234"/>
    <w:rsid w:val="00630309"/>
    <w:rsid w:val="00630372"/>
    <w:rsid w:val="0063094A"/>
    <w:rsid w:val="00630D32"/>
    <w:rsid w:val="0063104F"/>
    <w:rsid w:val="00631DD1"/>
    <w:rsid w:val="00631E60"/>
    <w:rsid w:val="00631E70"/>
    <w:rsid w:val="00632055"/>
    <w:rsid w:val="006320AF"/>
    <w:rsid w:val="006325CD"/>
    <w:rsid w:val="00632D00"/>
    <w:rsid w:val="00632DA9"/>
    <w:rsid w:val="00632E60"/>
    <w:rsid w:val="006332AF"/>
    <w:rsid w:val="00633361"/>
    <w:rsid w:val="00633900"/>
    <w:rsid w:val="00633A50"/>
    <w:rsid w:val="00633C1C"/>
    <w:rsid w:val="00633E0C"/>
    <w:rsid w:val="00633FE5"/>
    <w:rsid w:val="00634044"/>
    <w:rsid w:val="00634127"/>
    <w:rsid w:val="006346BD"/>
    <w:rsid w:val="0063479F"/>
    <w:rsid w:val="0063497C"/>
    <w:rsid w:val="00634D0D"/>
    <w:rsid w:val="00635118"/>
    <w:rsid w:val="006352F1"/>
    <w:rsid w:val="00635602"/>
    <w:rsid w:val="00635BA7"/>
    <w:rsid w:val="00635EE1"/>
    <w:rsid w:val="00636495"/>
    <w:rsid w:val="00636E41"/>
    <w:rsid w:val="00637499"/>
    <w:rsid w:val="0063749E"/>
    <w:rsid w:val="006374BD"/>
    <w:rsid w:val="00637693"/>
    <w:rsid w:val="006378A1"/>
    <w:rsid w:val="00637B60"/>
    <w:rsid w:val="00637F9A"/>
    <w:rsid w:val="00640177"/>
    <w:rsid w:val="00640237"/>
    <w:rsid w:val="006403E8"/>
    <w:rsid w:val="006406AE"/>
    <w:rsid w:val="006408DD"/>
    <w:rsid w:val="00640BF6"/>
    <w:rsid w:val="00640CE4"/>
    <w:rsid w:val="00640CE9"/>
    <w:rsid w:val="00641476"/>
    <w:rsid w:val="006415DE"/>
    <w:rsid w:val="006417D2"/>
    <w:rsid w:val="00641BE9"/>
    <w:rsid w:val="00641CA2"/>
    <w:rsid w:val="0064223D"/>
    <w:rsid w:val="00642285"/>
    <w:rsid w:val="006422C7"/>
    <w:rsid w:val="006422FA"/>
    <w:rsid w:val="0064245B"/>
    <w:rsid w:val="006424EE"/>
    <w:rsid w:val="0064252D"/>
    <w:rsid w:val="00642BA4"/>
    <w:rsid w:val="00643045"/>
    <w:rsid w:val="006430A6"/>
    <w:rsid w:val="0064325C"/>
    <w:rsid w:val="0064329E"/>
    <w:rsid w:val="0064372F"/>
    <w:rsid w:val="00643826"/>
    <w:rsid w:val="00643A26"/>
    <w:rsid w:val="00643A31"/>
    <w:rsid w:val="00643ACA"/>
    <w:rsid w:val="00643B10"/>
    <w:rsid w:val="006441DD"/>
    <w:rsid w:val="00644394"/>
    <w:rsid w:val="00644BFA"/>
    <w:rsid w:val="00644FD3"/>
    <w:rsid w:val="0064518D"/>
    <w:rsid w:val="0064541F"/>
    <w:rsid w:val="006455B2"/>
    <w:rsid w:val="00645BAF"/>
    <w:rsid w:val="00645DE4"/>
    <w:rsid w:val="006464AA"/>
    <w:rsid w:val="00647274"/>
    <w:rsid w:val="0064729E"/>
    <w:rsid w:val="00647770"/>
    <w:rsid w:val="00650280"/>
    <w:rsid w:val="0065044F"/>
    <w:rsid w:val="006508A4"/>
    <w:rsid w:val="00650A2C"/>
    <w:rsid w:val="00650F27"/>
    <w:rsid w:val="0065146B"/>
    <w:rsid w:val="00651695"/>
    <w:rsid w:val="00651696"/>
    <w:rsid w:val="0065172D"/>
    <w:rsid w:val="00651849"/>
    <w:rsid w:val="00651C67"/>
    <w:rsid w:val="00651CFE"/>
    <w:rsid w:val="006524B0"/>
    <w:rsid w:val="00652B97"/>
    <w:rsid w:val="006533DC"/>
    <w:rsid w:val="006533F9"/>
    <w:rsid w:val="00653561"/>
    <w:rsid w:val="00653578"/>
    <w:rsid w:val="006538DD"/>
    <w:rsid w:val="006539E6"/>
    <w:rsid w:val="00653DB6"/>
    <w:rsid w:val="00654111"/>
    <w:rsid w:val="006543D3"/>
    <w:rsid w:val="00654951"/>
    <w:rsid w:val="0065498F"/>
    <w:rsid w:val="00654A45"/>
    <w:rsid w:val="00654BE8"/>
    <w:rsid w:val="00654D45"/>
    <w:rsid w:val="0065508A"/>
    <w:rsid w:val="00655158"/>
    <w:rsid w:val="006551C5"/>
    <w:rsid w:val="00655774"/>
    <w:rsid w:val="00655E48"/>
    <w:rsid w:val="00655E71"/>
    <w:rsid w:val="00656054"/>
    <w:rsid w:val="006564A4"/>
    <w:rsid w:val="006566FB"/>
    <w:rsid w:val="006569D4"/>
    <w:rsid w:val="00656CD6"/>
    <w:rsid w:val="006573F8"/>
    <w:rsid w:val="0065742D"/>
    <w:rsid w:val="006574FF"/>
    <w:rsid w:val="00657DE3"/>
    <w:rsid w:val="006600A3"/>
    <w:rsid w:val="006609EC"/>
    <w:rsid w:val="00660B02"/>
    <w:rsid w:val="00660B24"/>
    <w:rsid w:val="00660B3B"/>
    <w:rsid w:val="00660BC0"/>
    <w:rsid w:val="00660ED1"/>
    <w:rsid w:val="00660F10"/>
    <w:rsid w:val="006611C8"/>
    <w:rsid w:val="0066146A"/>
    <w:rsid w:val="00661803"/>
    <w:rsid w:val="00661930"/>
    <w:rsid w:val="006619BF"/>
    <w:rsid w:val="00661BA7"/>
    <w:rsid w:val="00661CBB"/>
    <w:rsid w:val="00661DE1"/>
    <w:rsid w:val="00661E0B"/>
    <w:rsid w:val="006624A8"/>
    <w:rsid w:val="00662576"/>
    <w:rsid w:val="00662640"/>
    <w:rsid w:val="0066312D"/>
    <w:rsid w:val="006633C8"/>
    <w:rsid w:val="006635E6"/>
    <w:rsid w:val="006638E0"/>
    <w:rsid w:val="00663BE1"/>
    <w:rsid w:val="00663C11"/>
    <w:rsid w:val="00663C3C"/>
    <w:rsid w:val="00663CA8"/>
    <w:rsid w:val="00663EDA"/>
    <w:rsid w:val="00664292"/>
    <w:rsid w:val="00664C12"/>
    <w:rsid w:val="006651EE"/>
    <w:rsid w:val="0066557A"/>
    <w:rsid w:val="006658ED"/>
    <w:rsid w:val="00665957"/>
    <w:rsid w:val="006661D1"/>
    <w:rsid w:val="006662FF"/>
    <w:rsid w:val="006667BA"/>
    <w:rsid w:val="006668C2"/>
    <w:rsid w:val="00666946"/>
    <w:rsid w:val="006669D2"/>
    <w:rsid w:val="006669E0"/>
    <w:rsid w:val="00666DCF"/>
    <w:rsid w:val="006675E7"/>
    <w:rsid w:val="00667CE5"/>
    <w:rsid w:val="00670428"/>
    <w:rsid w:val="00670638"/>
    <w:rsid w:val="006707D3"/>
    <w:rsid w:val="00670841"/>
    <w:rsid w:val="006708E4"/>
    <w:rsid w:val="006709B2"/>
    <w:rsid w:val="00670AD5"/>
    <w:rsid w:val="00671167"/>
    <w:rsid w:val="006715E2"/>
    <w:rsid w:val="00671E25"/>
    <w:rsid w:val="00672002"/>
    <w:rsid w:val="00672322"/>
    <w:rsid w:val="006729F1"/>
    <w:rsid w:val="00672D9A"/>
    <w:rsid w:val="00672E2B"/>
    <w:rsid w:val="00672F00"/>
    <w:rsid w:val="006730B9"/>
    <w:rsid w:val="00673348"/>
    <w:rsid w:val="006734B8"/>
    <w:rsid w:val="00673501"/>
    <w:rsid w:val="006735BD"/>
    <w:rsid w:val="00673CAE"/>
    <w:rsid w:val="00673D18"/>
    <w:rsid w:val="00673DB7"/>
    <w:rsid w:val="00674026"/>
    <w:rsid w:val="0067429B"/>
    <w:rsid w:val="006746B5"/>
    <w:rsid w:val="006746BA"/>
    <w:rsid w:val="00674828"/>
    <w:rsid w:val="00674971"/>
    <w:rsid w:val="00675144"/>
    <w:rsid w:val="00675ABD"/>
    <w:rsid w:val="00675F09"/>
    <w:rsid w:val="00676391"/>
    <w:rsid w:val="0067653C"/>
    <w:rsid w:val="0067660C"/>
    <w:rsid w:val="00676749"/>
    <w:rsid w:val="00676A9A"/>
    <w:rsid w:val="00676E1F"/>
    <w:rsid w:val="0067724B"/>
    <w:rsid w:val="00677380"/>
    <w:rsid w:val="00677B0F"/>
    <w:rsid w:val="00677EE7"/>
    <w:rsid w:val="00677FE0"/>
    <w:rsid w:val="00680367"/>
    <w:rsid w:val="006806CF"/>
    <w:rsid w:val="00680CF3"/>
    <w:rsid w:val="00680DFF"/>
    <w:rsid w:val="00680FB2"/>
    <w:rsid w:val="006811A0"/>
    <w:rsid w:val="006811BB"/>
    <w:rsid w:val="00681465"/>
    <w:rsid w:val="006817D4"/>
    <w:rsid w:val="00681C75"/>
    <w:rsid w:val="00681DE5"/>
    <w:rsid w:val="00681FF2"/>
    <w:rsid w:val="0068253D"/>
    <w:rsid w:val="00682B5F"/>
    <w:rsid w:val="00683092"/>
    <w:rsid w:val="0068312C"/>
    <w:rsid w:val="00683272"/>
    <w:rsid w:val="00683308"/>
    <w:rsid w:val="0068333D"/>
    <w:rsid w:val="00683449"/>
    <w:rsid w:val="0068347F"/>
    <w:rsid w:val="006834B8"/>
    <w:rsid w:val="00683A41"/>
    <w:rsid w:val="00683D15"/>
    <w:rsid w:val="00683E67"/>
    <w:rsid w:val="006843CB"/>
    <w:rsid w:val="00684BA2"/>
    <w:rsid w:val="00684F60"/>
    <w:rsid w:val="00685619"/>
    <w:rsid w:val="00685EEC"/>
    <w:rsid w:val="006861F8"/>
    <w:rsid w:val="006863A8"/>
    <w:rsid w:val="0068686B"/>
    <w:rsid w:val="006869F9"/>
    <w:rsid w:val="00686A58"/>
    <w:rsid w:val="006871E0"/>
    <w:rsid w:val="006872B3"/>
    <w:rsid w:val="006873B6"/>
    <w:rsid w:val="0068766C"/>
    <w:rsid w:val="0068772B"/>
    <w:rsid w:val="00687848"/>
    <w:rsid w:val="006879E3"/>
    <w:rsid w:val="006901C3"/>
    <w:rsid w:val="0069050E"/>
    <w:rsid w:val="006909FB"/>
    <w:rsid w:val="00690FEB"/>
    <w:rsid w:val="0069117F"/>
    <w:rsid w:val="00691688"/>
    <w:rsid w:val="006916D0"/>
    <w:rsid w:val="00691A0F"/>
    <w:rsid w:val="00691DAE"/>
    <w:rsid w:val="00691E52"/>
    <w:rsid w:val="006920E6"/>
    <w:rsid w:val="00692425"/>
    <w:rsid w:val="00692557"/>
    <w:rsid w:val="0069268B"/>
    <w:rsid w:val="006926B1"/>
    <w:rsid w:val="0069291D"/>
    <w:rsid w:val="00692ADF"/>
    <w:rsid w:val="00692B83"/>
    <w:rsid w:val="00692CDF"/>
    <w:rsid w:val="00692F03"/>
    <w:rsid w:val="00693779"/>
    <w:rsid w:val="0069394A"/>
    <w:rsid w:val="00693ED3"/>
    <w:rsid w:val="006945F5"/>
    <w:rsid w:val="00694CB2"/>
    <w:rsid w:val="00694F03"/>
    <w:rsid w:val="00694F8C"/>
    <w:rsid w:val="0069501D"/>
    <w:rsid w:val="00695360"/>
    <w:rsid w:val="0069578F"/>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29A"/>
    <w:rsid w:val="006A19ED"/>
    <w:rsid w:val="006A1E3B"/>
    <w:rsid w:val="006A1F72"/>
    <w:rsid w:val="006A24EC"/>
    <w:rsid w:val="006A2CA1"/>
    <w:rsid w:val="006A2FDF"/>
    <w:rsid w:val="006A3375"/>
    <w:rsid w:val="006A36C8"/>
    <w:rsid w:val="006A3964"/>
    <w:rsid w:val="006A444D"/>
    <w:rsid w:val="006A44A4"/>
    <w:rsid w:val="006A47AA"/>
    <w:rsid w:val="006A48A7"/>
    <w:rsid w:val="006A4A44"/>
    <w:rsid w:val="006A4B54"/>
    <w:rsid w:val="006A4F2F"/>
    <w:rsid w:val="006A5775"/>
    <w:rsid w:val="006A597F"/>
    <w:rsid w:val="006A5E0E"/>
    <w:rsid w:val="006A6319"/>
    <w:rsid w:val="006A644B"/>
    <w:rsid w:val="006A655C"/>
    <w:rsid w:val="006A6560"/>
    <w:rsid w:val="006A6666"/>
    <w:rsid w:val="006A66EC"/>
    <w:rsid w:val="006A6956"/>
    <w:rsid w:val="006A6B5E"/>
    <w:rsid w:val="006A72E0"/>
    <w:rsid w:val="006A7321"/>
    <w:rsid w:val="006A7432"/>
    <w:rsid w:val="006A7784"/>
    <w:rsid w:val="006A779C"/>
    <w:rsid w:val="006A7994"/>
    <w:rsid w:val="006A7A5E"/>
    <w:rsid w:val="006A7BAA"/>
    <w:rsid w:val="006A7BEE"/>
    <w:rsid w:val="006A7C22"/>
    <w:rsid w:val="006A7C96"/>
    <w:rsid w:val="006A7CC3"/>
    <w:rsid w:val="006A7F61"/>
    <w:rsid w:val="006A7FD2"/>
    <w:rsid w:val="006B01CC"/>
    <w:rsid w:val="006B07D1"/>
    <w:rsid w:val="006B0B90"/>
    <w:rsid w:val="006B0C14"/>
    <w:rsid w:val="006B0DDF"/>
    <w:rsid w:val="006B1695"/>
    <w:rsid w:val="006B16D5"/>
    <w:rsid w:val="006B1798"/>
    <w:rsid w:val="006B18DD"/>
    <w:rsid w:val="006B1E7E"/>
    <w:rsid w:val="006B228A"/>
    <w:rsid w:val="006B28B1"/>
    <w:rsid w:val="006B2A40"/>
    <w:rsid w:val="006B2B1E"/>
    <w:rsid w:val="006B2B65"/>
    <w:rsid w:val="006B2BC9"/>
    <w:rsid w:val="006B2BD9"/>
    <w:rsid w:val="006B2F30"/>
    <w:rsid w:val="006B3234"/>
    <w:rsid w:val="006B35C8"/>
    <w:rsid w:val="006B3AE6"/>
    <w:rsid w:val="006B3D7A"/>
    <w:rsid w:val="006B3E3B"/>
    <w:rsid w:val="006B40AA"/>
    <w:rsid w:val="006B417E"/>
    <w:rsid w:val="006B454C"/>
    <w:rsid w:val="006B4820"/>
    <w:rsid w:val="006B4A0C"/>
    <w:rsid w:val="006B4A53"/>
    <w:rsid w:val="006B4C73"/>
    <w:rsid w:val="006B4EAB"/>
    <w:rsid w:val="006B51ED"/>
    <w:rsid w:val="006B528E"/>
    <w:rsid w:val="006B5532"/>
    <w:rsid w:val="006B5976"/>
    <w:rsid w:val="006B5F12"/>
    <w:rsid w:val="006B61C7"/>
    <w:rsid w:val="006B6589"/>
    <w:rsid w:val="006B698C"/>
    <w:rsid w:val="006B69E9"/>
    <w:rsid w:val="006B6C86"/>
    <w:rsid w:val="006B7033"/>
    <w:rsid w:val="006B7225"/>
    <w:rsid w:val="006B7A9B"/>
    <w:rsid w:val="006C00B3"/>
    <w:rsid w:val="006C0A56"/>
    <w:rsid w:val="006C0AF9"/>
    <w:rsid w:val="006C0D86"/>
    <w:rsid w:val="006C0DB0"/>
    <w:rsid w:val="006C0E04"/>
    <w:rsid w:val="006C0F64"/>
    <w:rsid w:val="006C142E"/>
    <w:rsid w:val="006C15B5"/>
    <w:rsid w:val="006C1AA9"/>
    <w:rsid w:val="006C1DEB"/>
    <w:rsid w:val="006C1F22"/>
    <w:rsid w:val="006C2530"/>
    <w:rsid w:val="006C29CE"/>
    <w:rsid w:val="006C2D16"/>
    <w:rsid w:val="006C2E32"/>
    <w:rsid w:val="006C2F66"/>
    <w:rsid w:val="006C3100"/>
    <w:rsid w:val="006C3166"/>
    <w:rsid w:val="006C359F"/>
    <w:rsid w:val="006C3673"/>
    <w:rsid w:val="006C382F"/>
    <w:rsid w:val="006C387D"/>
    <w:rsid w:val="006C3A94"/>
    <w:rsid w:val="006C3D77"/>
    <w:rsid w:val="006C400E"/>
    <w:rsid w:val="006C441F"/>
    <w:rsid w:val="006C48D1"/>
    <w:rsid w:val="006C4B51"/>
    <w:rsid w:val="006C4E9B"/>
    <w:rsid w:val="006C53D0"/>
    <w:rsid w:val="006C5E2F"/>
    <w:rsid w:val="006C6038"/>
    <w:rsid w:val="006C61FD"/>
    <w:rsid w:val="006C645A"/>
    <w:rsid w:val="006C65E2"/>
    <w:rsid w:val="006C6D93"/>
    <w:rsid w:val="006C703C"/>
    <w:rsid w:val="006C710D"/>
    <w:rsid w:val="006C74E9"/>
    <w:rsid w:val="006C7B74"/>
    <w:rsid w:val="006C7CDC"/>
    <w:rsid w:val="006C7E2A"/>
    <w:rsid w:val="006C7F83"/>
    <w:rsid w:val="006C7FA1"/>
    <w:rsid w:val="006D007E"/>
    <w:rsid w:val="006D01B3"/>
    <w:rsid w:val="006D03CD"/>
    <w:rsid w:val="006D0C7D"/>
    <w:rsid w:val="006D133C"/>
    <w:rsid w:val="006D1BF5"/>
    <w:rsid w:val="006D1C39"/>
    <w:rsid w:val="006D1C6B"/>
    <w:rsid w:val="006D1E35"/>
    <w:rsid w:val="006D1E6C"/>
    <w:rsid w:val="006D2321"/>
    <w:rsid w:val="006D2491"/>
    <w:rsid w:val="006D2777"/>
    <w:rsid w:val="006D2B86"/>
    <w:rsid w:val="006D335B"/>
    <w:rsid w:val="006D342D"/>
    <w:rsid w:val="006D3F39"/>
    <w:rsid w:val="006D42CD"/>
    <w:rsid w:val="006D4371"/>
    <w:rsid w:val="006D43AD"/>
    <w:rsid w:val="006D4424"/>
    <w:rsid w:val="006D452D"/>
    <w:rsid w:val="006D4781"/>
    <w:rsid w:val="006D4870"/>
    <w:rsid w:val="006D4940"/>
    <w:rsid w:val="006D49D3"/>
    <w:rsid w:val="006D5175"/>
    <w:rsid w:val="006D5711"/>
    <w:rsid w:val="006D5AE1"/>
    <w:rsid w:val="006D5C9E"/>
    <w:rsid w:val="006D64EF"/>
    <w:rsid w:val="006D6782"/>
    <w:rsid w:val="006D74C3"/>
    <w:rsid w:val="006D7963"/>
    <w:rsid w:val="006D79DA"/>
    <w:rsid w:val="006E0719"/>
    <w:rsid w:val="006E0951"/>
    <w:rsid w:val="006E111A"/>
    <w:rsid w:val="006E1192"/>
    <w:rsid w:val="006E151D"/>
    <w:rsid w:val="006E19CD"/>
    <w:rsid w:val="006E1A63"/>
    <w:rsid w:val="006E1D0D"/>
    <w:rsid w:val="006E1FDE"/>
    <w:rsid w:val="006E216C"/>
    <w:rsid w:val="006E2A18"/>
    <w:rsid w:val="006E2B94"/>
    <w:rsid w:val="006E2E4C"/>
    <w:rsid w:val="006E314B"/>
    <w:rsid w:val="006E328A"/>
    <w:rsid w:val="006E33F8"/>
    <w:rsid w:val="006E3530"/>
    <w:rsid w:val="006E3658"/>
    <w:rsid w:val="006E3B81"/>
    <w:rsid w:val="006E3DEF"/>
    <w:rsid w:val="006E411F"/>
    <w:rsid w:val="006E413D"/>
    <w:rsid w:val="006E46AF"/>
    <w:rsid w:val="006E4829"/>
    <w:rsid w:val="006E4CD8"/>
    <w:rsid w:val="006E4F34"/>
    <w:rsid w:val="006E58AB"/>
    <w:rsid w:val="006E592E"/>
    <w:rsid w:val="006E59AF"/>
    <w:rsid w:val="006E6655"/>
    <w:rsid w:val="006E66FB"/>
    <w:rsid w:val="006E692F"/>
    <w:rsid w:val="006E6CDE"/>
    <w:rsid w:val="006E6FAF"/>
    <w:rsid w:val="006E72A9"/>
    <w:rsid w:val="006E7D11"/>
    <w:rsid w:val="006E7DAB"/>
    <w:rsid w:val="006E7FE2"/>
    <w:rsid w:val="006F0287"/>
    <w:rsid w:val="006F03BC"/>
    <w:rsid w:val="006F07C7"/>
    <w:rsid w:val="006F0DB8"/>
    <w:rsid w:val="006F11AA"/>
    <w:rsid w:val="006F137C"/>
    <w:rsid w:val="006F1794"/>
    <w:rsid w:val="006F1DB9"/>
    <w:rsid w:val="006F1DFC"/>
    <w:rsid w:val="006F1E59"/>
    <w:rsid w:val="006F1F64"/>
    <w:rsid w:val="006F217C"/>
    <w:rsid w:val="006F2648"/>
    <w:rsid w:val="006F26DD"/>
    <w:rsid w:val="006F2DB9"/>
    <w:rsid w:val="006F3443"/>
    <w:rsid w:val="006F3544"/>
    <w:rsid w:val="006F3B96"/>
    <w:rsid w:val="006F3E94"/>
    <w:rsid w:val="006F42A6"/>
    <w:rsid w:val="006F4419"/>
    <w:rsid w:val="006F46C9"/>
    <w:rsid w:val="006F486C"/>
    <w:rsid w:val="006F48C4"/>
    <w:rsid w:val="006F4AD8"/>
    <w:rsid w:val="006F4BA9"/>
    <w:rsid w:val="006F4E3E"/>
    <w:rsid w:val="006F4FD2"/>
    <w:rsid w:val="006F5170"/>
    <w:rsid w:val="006F54ED"/>
    <w:rsid w:val="006F5807"/>
    <w:rsid w:val="006F5A62"/>
    <w:rsid w:val="006F5C93"/>
    <w:rsid w:val="006F5E0B"/>
    <w:rsid w:val="006F683D"/>
    <w:rsid w:val="006F6875"/>
    <w:rsid w:val="006F69B5"/>
    <w:rsid w:val="006F6E96"/>
    <w:rsid w:val="006F7098"/>
    <w:rsid w:val="006F70A0"/>
    <w:rsid w:val="006F70B7"/>
    <w:rsid w:val="006F7382"/>
    <w:rsid w:val="006F7421"/>
    <w:rsid w:val="006F79BF"/>
    <w:rsid w:val="00700162"/>
    <w:rsid w:val="00700248"/>
    <w:rsid w:val="007010F1"/>
    <w:rsid w:val="00701174"/>
    <w:rsid w:val="00701A1E"/>
    <w:rsid w:val="00701A29"/>
    <w:rsid w:val="007022B6"/>
    <w:rsid w:val="0070231A"/>
    <w:rsid w:val="007025DE"/>
    <w:rsid w:val="00702BBF"/>
    <w:rsid w:val="00702C34"/>
    <w:rsid w:val="00702DB3"/>
    <w:rsid w:val="00702EF2"/>
    <w:rsid w:val="00702F01"/>
    <w:rsid w:val="007032E1"/>
    <w:rsid w:val="007034F8"/>
    <w:rsid w:val="00703762"/>
    <w:rsid w:val="00703E0E"/>
    <w:rsid w:val="00703EE1"/>
    <w:rsid w:val="007040C3"/>
    <w:rsid w:val="0070418B"/>
    <w:rsid w:val="0070428F"/>
    <w:rsid w:val="007046CE"/>
    <w:rsid w:val="007047F3"/>
    <w:rsid w:val="00704C3A"/>
    <w:rsid w:val="00704FAF"/>
    <w:rsid w:val="00705211"/>
    <w:rsid w:val="00705C86"/>
    <w:rsid w:val="00705D74"/>
    <w:rsid w:val="007060DC"/>
    <w:rsid w:val="007063C3"/>
    <w:rsid w:val="007064A5"/>
    <w:rsid w:val="00706AA0"/>
    <w:rsid w:val="00706BAA"/>
    <w:rsid w:val="00706DA5"/>
    <w:rsid w:val="00706E6D"/>
    <w:rsid w:val="00706EBC"/>
    <w:rsid w:val="007072F8"/>
    <w:rsid w:val="00707572"/>
    <w:rsid w:val="0070766E"/>
    <w:rsid w:val="00707A9E"/>
    <w:rsid w:val="00710007"/>
    <w:rsid w:val="0071023B"/>
    <w:rsid w:val="00710512"/>
    <w:rsid w:val="00710B16"/>
    <w:rsid w:val="00711060"/>
    <w:rsid w:val="007118B9"/>
    <w:rsid w:val="00711995"/>
    <w:rsid w:val="00711BF3"/>
    <w:rsid w:val="00712701"/>
    <w:rsid w:val="007128C0"/>
    <w:rsid w:val="00712B0C"/>
    <w:rsid w:val="00712B23"/>
    <w:rsid w:val="00712B2D"/>
    <w:rsid w:val="0071316C"/>
    <w:rsid w:val="00713426"/>
    <w:rsid w:val="00713AEF"/>
    <w:rsid w:val="00713D36"/>
    <w:rsid w:val="00713E62"/>
    <w:rsid w:val="0071467F"/>
    <w:rsid w:val="0071484F"/>
    <w:rsid w:val="00714A9D"/>
    <w:rsid w:val="00714BDB"/>
    <w:rsid w:val="00714D7D"/>
    <w:rsid w:val="00714F80"/>
    <w:rsid w:val="00715965"/>
    <w:rsid w:val="007159A6"/>
    <w:rsid w:val="00715B82"/>
    <w:rsid w:val="0071621E"/>
    <w:rsid w:val="00716CFD"/>
    <w:rsid w:val="00716EB2"/>
    <w:rsid w:val="0071761A"/>
    <w:rsid w:val="0071790F"/>
    <w:rsid w:val="00717988"/>
    <w:rsid w:val="00717AD1"/>
    <w:rsid w:val="00720241"/>
    <w:rsid w:val="007203BF"/>
    <w:rsid w:val="007204FE"/>
    <w:rsid w:val="00720A09"/>
    <w:rsid w:val="00721024"/>
    <w:rsid w:val="0072111B"/>
    <w:rsid w:val="0072150D"/>
    <w:rsid w:val="00721821"/>
    <w:rsid w:val="00721BD0"/>
    <w:rsid w:val="00721D47"/>
    <w:rsid w:val="00722305"/>
    <w:rsid w:val="00722309"/>
    <w:rsid w:val="00722A4D"/>
    <w:rsid w:val="00722AA3"/>
    <w:rsid w:val="00722C37"/>
    <w:rsid w:val="00722C75"/>
    <w:rsid w:val="00722F04"/>
    <w:rsid w:val="00723260"/>
    <w:rsid w:val="007232EE"/>
    <w:rsid w:val="00723DAE"/>
    <w:rsid w:val="00723E3D"/>
    <w:rsid w:val="0072438F"/>
    <w:rsid w:val="007244B9"/>
    <w:rsid w:val="007246E9"/>
    <w:rsid w:val="00724A52"/>
    <w:rsid w:val="00724CBA"/>
    <w:rsid w:val="00725667"/>
    <w:rsid w:val="00725EEA"/>
    <w:rsid w:val="00725F82"/>
    <w:rsid w:val="00725F92"/>
    <w:rsid w:val="00726066"/>
    <w:rsid w:val="007262D8"/>
    <w:rsid w:val="00726807"/>
    <w:rsid w:val="007268E9"/>
    <w:rsid w:val="00726B00"/>
    <w:rsid w:val="00726BC4"/>
    <w:rsid w:val="00726C2D"/>
    <w:rsid w:val="007271E1"/>
    <w:rsid w:val="0072790B"/>
    <w:rsid w:val="00730000"/>
    <w:rsid w:val="007302DA"/>
    <w:rsid w:val="00730491"/>
    <w:rsid w:val="00730A00"/>
    <w:rsid w:val="00730CDA"/>
    <w:rsid w:val="00731447"/>
    <w:rsid w:val="00731AF9"/>
    <w:rsid w:val="00731DA9"/>
    <w:rsid w:val="00731EA6"/>
    <w:rsid w:val="00731FA7"/>
    <w:rsid w:val="00732010"/>
    <w:rsid w:val="00732144"/>
    <w:rsid w:val="00732211"/>
    <w:rsid w:val="00732630"/>
    <w:rsid w:val="00732A5A"/>
    <w:rsid w:val="0073304C"/>
    <w:rsid w:val="00733487"/>
    <w:rsid w:val="007339AE"/>
    <w:rsid w:val="00733B12"/>
    <w:rsid w:val="00734182"/>
    <w:rsid w:val="00734291"/>
    <w:rsid w:val="007342C4"/>
    <w:rsid w:val="007343A6"/>
    <w:rsid w:val="007345FB"/>
    <w:rsid w:val="00734B6D"/>
    <w:rsid w:val="00734DD2"/>
    <w:rsid w:val="00735019"/>
    <w:rsid w:val="00735171"/>
    <w:rsid w:val="0073595B"/>
    <w:rsid w:val="00735A01"/>
    <w:rsid w:val="00736035"/>
    <w:rsid w:val="00736193"/>
    <w:rsid w:val="0073626D"/>
    <w:rsid w:val="007363E1"/>
    <w:rsid w:val="00736443"/>
    <w:rsid w:val="00736445"/>
    <w:rsid w:val="00736884"/>
    <w:rsid w:val="00736996"/>
    <w:rsid w:val="00736A84"/>
    <w:rsid w:val="00736ABB"/>
    <w:rsid w:val="00736B84"/>
    <w:rsid w:val="00736D61"/>
    <w:rsid w:val="00736E2A"/>
    <w:rsid w:val="00736F51"/>
    <w:rsid w:val="007373F0"/>
    <w:rsid w:val="0073764B"/>
    <w:rsid w:val="007377E1"/>
    <w:rsid w:val="007379F3"/>
    <w:rsid w:val="00737CB1"/>
    <w:rsid w:val="0074067C"/>
    <w:rsid w:val="007407AF"/>
    <w:rsid w:val="00740D27"/>
    <w:rsid w:val="00741368"/>
    <w:rsid w:val="007418B8"/>
    <w:rsid w:val="0074192E"/>
    <w:rsid w:val="007419AF"/>
    <w:rsid w:val="00741F43"/>
    <w:rsid w:val="00742095"/>
    <w:rsid w:val="007420A4"/>
    <w:rsid w:val="007421C9"/>
    <w:rsid w:val="00742462"/>
    <w:rsid w:val="00742B3F"/>
    <w:rsid w:val="00742DF6"/>
    <w:rsid w:val="00742FC5"/>
    <w:rsid w:val="007433B2"/>
    <w:rsid w:val="0074389E"/>
    <w:rsid w:val="007439F7"/>
    <w:rsid w:val="0074432A"/>
    <w:rsid w:val="00744372"/>
    <w:rsid w:val="007452F4"/>
    <w:rsid w:val="00745983"/>
    <w:rsid w:val="00745C55"/>
    <w:rsid w:val="00745D99"/>
    <w:rsid w:val="007465F3"/>
    <w:rsid w:val="00746757"/>
    <w:rsid w:val="00746B1D"/>
    <w:rsid w:val="00746BE3"/>
    <w:rsid w:val="00747022"/>
    <w:rsid w:val="007470BB"/>
    <w:rsid w:val="00747588"/>
    <w:rsid w:val="00747816"/>
    <w:rsid w:val="00747AC5"/>
    <w:rsid w:val="00747B3E"/>
    <w:rsid w:val="00747BDC"/>
    <w:rsid w:val="00747EF3"/>
    <w:rsid w:val="0075012B"/>
    <w:rsid w:val="00750177"/>
    <w:rsid w:val="0075019F"/>
    <w:rsid w:val="00750412"/>
    <w:rsid w:val="007504C7"/>
    <w:rsid w:val="0075074E"/>
    <w:rsid w:val="00750D81"/>
    <w:rsid w:val="00751037"/>
    <w:rsid w:val="00751DAF"/>
    <w:rsid w:val="00752108"/>
    <w:rsid w:val="007521BD"/>
    <w:rsid w:val="007521DA"/>
    <w:rsid w:val="00752583"/>
    <w:rsid w:val="007525CA"/>
    <w:rsid w:val="00752682"/>
    <w:rsid w:val="007526A1"/>
    <w:rsid w:val="0075274B"/>
    <w:rsid w:val="00752AE2"/>
    <w:rsid w:val="00752B2F"/>
    <w:rsid w:val="00752F2B"/>
    <w:rsid w:val="00752F8F"/>
    <w:rsid w:val="007531E6"/>
    <w:rsid w:val="00753380"/>
    <w:rsid w:val="0075349E"/>
    <w:rsid w:val="007536AE"/>
    <w:rsid w:val="007536C1"/>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226"/>
    <w:rsid w:val="007563CD"/>
    <w:rsid w:val="00756513"/>
    <w:rsid w:val="00756791"/>
    <w:rsid w:val="00756CB5"/>
    <w:rsid w:val="00756CBA"/>
    <w:rsid w:val="00756D2B"/>
    <w:rsid w:val="00756EFE"/>
    <w:rsid w:val="0076005F"/>
    <w:rsid w:val="0076012A"/>
    <w:rsid w:val="0076017C"/>
    <w:rsid w:val="007608D7"/>
    <w:rsid w:val="00761C27"/>
    <w:rsid w:val="00761EE6"/>
    <w:rsid w:val="00762404"/>
    <w:rsid w:val="00762957"/>
    <w:rsid w:val="00762B98"/>
    <w:rsid w:val="00762DB4"/>
    <w:rsid w:val="0076312F"/>
    <w:rsid w:val="007631A4"/>
    <w:rsid w:val="007632EA"/>
    <w:rsid w:val="00763343"/>
    <w:rsid w:val="007634F9"/>
    <w:rsid w:val="00763661"/>
    <w:rsid w:val="007638DA"/>
    <w:rsid w:val="00763A60"/>
    <w:rsid w:val="00763CED"/>
    <w:rsid w:val="00763FC4"/>
    <w:rsid w:val="00764014"/>
    <w:rsid w:val="007641A5"/>
    <w:rsid w:val="00764285"/>
    <w:rsid w:val="007645BB"/>
    <w:rsid w:val="007645E7"/>
    <w:rsid w:val="007646A3"/>
    <w:rsid w:val="00764831"/>
    <w:rsid w:val="00764B89"/>
    <w:rsid w:val="00764EBD"/>
    <w:rsid w:val="007657B0"/>
    <w:rsid w:val="00765853"/>
    <w:rsid w:val="00765ADF"/>
    <w:rsid w:val="00765E42"/>
    <w:rsid w:val="00765FC8"/>
    <w:rsid w:val="0076608C"/>
    <w:rsid w:val="00766357"/>
    <w:rsid w:val="0076641E"/>
    <w:rsid w:val="007667B1"/>
    <w:rsid w:val="007669F8"/>
    <w:rsid w:val="00766B03"/>
    <w:rsid w:val="00766BE5"/>
    <w:rsid w:val="00766F81"/>
    <w:rsid w:val="0076719D"/>
    <w:rsid w:val="00767A09"/>
    <w:rsid w:val="00767A59"/>
    <w:rsid w:val="00767C2E"/>
    <w:rsid w:val="007700D9"/>
    <w:rsid w:val="007702BB"/>
    <w:rsid w:val="007703CC"/>
    <w:rsid w:val="00770886"/>
    <w:rsid w:val="00770A12"/>
    <w:rsid w:val="00770B1A"/>
    <w:rsid w:val="00770C2B"/>
    <w:rsid w:val="00770CEA"/>
    <w:rsid w:val="00770D50"/>
    <w:rsid w:val="00770FA4"/>
    <w:rsid w:val="0077130D"/>
    <w:rsid w:val="007713C4"/>
    <w:rsid w:val="0077162F"/>
    <w:rsid w:val="00771987"/>
    <w:rsid w:val="00771F1C"/>
    <w:rsid w:val="007727B5"/>
    <w:rsid w:val="00772BB0"/>
    <w:rsid w:val="00772C65"/>
    <w:rsid w:val="00773499"/>
    <w:rsid w:val="007734CD"/>
    <w:rsid w:val="00773773"/>
    <w:rsid w:val="00773C74"/>
    <w:rsid w:val="00773E74"/>
    <w:rsid w:val="00774491"/>
    <w:rsid w:val="00774593"/>
    <w:rsid w:val="00774F5A"/>
    <w:rsid w:val="00774F5B"/>
    <w:rsid w:val="00775395"/>
    <w:rsid w:val="007753D2"/>
    <w:rsid w:val="0077541F"/>
    <w:rsid w:val="00775650"/>
    <w:rsid w:val="00775BFF"/>
    <w:rsid w:val="00775D0C"/>
    <w:rsid w:val="00775DDB"/>
    <w:rsid w:val="00776269"/>
    <w:rsid w:val="0077642D"/>
    <w:rsid w:val="007764C8"/>
    <w:rsid w:val="007767B6"/>
    <w:rsid w:val="00776C3B"/>
    <w:rsid w:val="00776CF8"/>
    <w:rsid w:val="00776D50"/>
    <w:rsid w:val="007773EF"/>
    <w:rsid w:val="0077783D"/>
    <w:rsid w:val="00777C3C"/>
    <w:rsid w:val="00777E67"/>
    <w:rsid w:val="00780010"/>
    <w:rsid w:val="007800D3"/>
    <w:rsid w:val="0078039D"/>
    <w:rsid w:val="00780697"/>
    <w:rsid w:val="00780A5C"/>
    <w:rsid w:val="00780DC4"/>
    <w:rsid w:val="00780E00"/>
    <w:rsid w:val="00780FE6"/>
    <w:rsid w:val="0078102D"/>
    <w:rsid w:val="00781035"/>
    <w:rsid w:val="0078109D"/>
    <w:rsid w:val="007818F8"/>
    <w:rsid w:val="00781A6A"/>
    <w:rsid w:val="00781DAD"/>
    <w:rsid w:val="00781F5E"/>
    <w:rsid w:val="007828DD"/>
    <w:rsid w:val="00782D28"/>
    <w:rsid w:val="00782E4E"/>
    <w:rsid w:val="00782FC0"/>
    <w:rsid w:val="00783086"/>
    <w:rsid w:val="007831C8"/>
    <w:rsid w:val="0078368A"/>
    <w:rsid w:val="00783920"/>
    <w:rsid w:val="00783AC2"/>
    <w:rsid w:val="00783FD5"/>
    <w:rsid w:val="00784463"/>
    <w:rsid w:val="00784790"/>
    <w:rsid w:val="00784B69"/>
    <w:rsid w:val="00784C30"/>
    <w:rsid w:val="00784EB7"/>
    <w:rsid w:val="00785795"/>
    <w:rsid w:val="00785852"/>
    <w:rsid w:val="00785B0D"/>
    <w:rsid w:val="00785FA6"/>
    <w:rsid w:val="007860F3"/>
    <w:rsid w:val="00786FD0"/>
    <w:rsid w:val="00787776"/>
    <w:rsid w:val="007878D3"/>
    <w:rsid w:val="00790114"/>
    <w:rsid w:val="0079036A"/>
    <w:rsid w:val="0079038F"/>
    <w:rsid w:val="00790405"/>
    <w:rsid w:val="00790517"/>
    <w:rsid w:val="00790A12"/>
    <w:rsid w:val="00790AFD"/>
    <w:rsid w:val="00790B19"/>
    <w:rsid w:val="00790BE7"/>
    <w:rsid w:val="00790CCD"/>
    <w:rsid w:val="00790F90"/>
    <w:rsid w:val="0079121E"/>
    <w:rsid w:val="00791261"/>
    <w:rsid w:val="007915C0"/>
    <w:rsid w:val="00791787"/>
    <w:rsid w:val="00791B8E"/>
    <w:rsid w:val="00791C13"/>
    <w:rsid w:val="00792092"/>
    <w:rsid w:val="007921CC"/>
    <w:rsid w:val="00792FA0"/>
    <w:rsid w:val="0079351D"/>
    <w:rsid w:val="007939DA"/>
    <w:rsid w:val="00793D9B"/>
    <w:rsid w:val="0079416C"/>
    <w:rsid w:val="007942DD"/>
    <w:rsid w:val="00794598"/>
    <w:rsid w:val="00794605"/>
    <w:rsid w:val="00794A18"/>
    <w:rsid w:val="00794C81"/>
    <w:rsid w:val="00794D6E"/>
    <w:rsid w:val="007956D0"/>
    <w:rsid w:val="00795A54"/>
    <w:rsid w:val="00796373"/>
    <w:rsid w:val="007966C7"/>
    <w:rsid w:val="0079672B"/>
    <w:rsid w:val="00796AF4"/>
    <w:rsid w:val="00796F2E"/>
    <w:rsid w:val="00797220"/>
    <w:rsid w:val="00797502"/>
    <w:rsid w:val="00797722"/>
    <w:rsid w:val="00797735"/>
    <w:rsid w:val="0079789C"/>
    <w:rsid w:val="00797F5D"/>
    <w:rsid w:val="007A00AC"/>
    <w:rsid w:val="007A0B87"/>
    <w:rsid w:val="007A0EBD"/>
    <w:rsid w:val="007A12AD"/>
    <w:rsid w:val="007A12FE"/>
    <w:rsid w:val="007A1ADA"/>
    <w:rsid w:val="007A1E6B"/>
    <w:rsid w:val="007A1EFD"/>
    <w:rsid w:val="007A214E"/>
    <w:rsid w:val="007A2371"/>
    <w:rsid w:val="007A2F9F"/>
    <w:rsid w:val="007A3525"/>
    <w:rsid w:val="007A4341"/>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6D63"/>
    <w:rsid w:val="007A6F85"/>
    <w:rsid w:val="007A70B5"/>
    <w:rsid w:val="007A7324"/>
    <w:rsid w:val="007A74DE"/>
    <w:rsid w:val="007A76F2"/>
    <w:rsid w:val="007A7E87"/>
    <w:rsid w:val="007A7E96"/>
    <w:rsid w:val="007A7EFF"/>
    <w:rsid w:val="007A7F1C"/>
    <w:rsid w:val="007B0237"/>
    <w:rsid w:val="007B050B"/>
    <w:rsid w:val="007B0592"/>
    <w:rsid w:val="007B0705"/>
    <w:rsid w:val="007B10EE"/>
    <w:rsid w:val="007B11DA"/>
    <w:rsid w:val="007B1293"/>
    <w:rsid w:val="007B1386"/>
    <w:rsid w:val="007B14C2"/>
    <w:rsid w:val="007B173E"/>
    <w:rsid w:val="007B1915"/>
    <w:rsid w:val="007B1C8B"/>
    <w:rsid w:val="007B1C98"/>
    <w:rsid w:val="007B2108"/>
    <w:rsid w:val="007B240D"/>
    <w:rsid w:val="007B2927"/>
    <w:rsid w:val="007B2F78"/>
    <w:rsid w:val="007B3592"/>
    <w:rsid w:val="007B38FD"/>
    <w:rsid w:val="007B3BBE"/>
    <w:rsid w:val="007B3C1E"/>
    <w:rsid w:val="007B3E80"/>
    <w:rsid w:val="007B4239"/>
    <w:rsid w:val="007B4284"/>
    <w:rsid w:val="007B485A"/>
    <w:rsid w:val="007B4AF1"/>
    <w:rsid w:val="007B502E"/>
    <w:rsid w:val="007B5294"/>
    <w:rsid w:val="007B53CF"/>
    <w:rsid w:val="007B5407"/>
    <w:rsid w:val="007B589D"/>
    <w:rsid w:val="007B5A9F"/>
    <w:rsid w:val="007B5EE5"/>
    <w:rsid w:val="007B5F4A"/>
    <w:rsid w:val="007B5F9E"/>
    <w:rsid w:val="007B6146"/>
    <w:rsid w:val="007B6606"/>
    <w:rsid w:val="007B6753"/>
    <w:rsid w:val="007B687D"/>
    <w:rsid w:val="007B6BAB"/>
    <w:rsid w:val="007B6C07"/>
    <w:rsid w:val="007B6EEA"/>
    <w:rsid w:val="007B7276"/>
    <w:rsid w:val="007B7413"/>
    <w:rsid w:val="007B744E"/>
    <w:rsid w:val="007B7653"/>
    <w:rsid w:val="007B780D"/>
    <w:rsid w:val="007B7C30"/>
    <w:rsid w:val="007B7FFD"/>
    <w:rsid w:val="007C096F"/>
    <w:rsid w:val="007C0B17"/>
    <w:rsid w:val="007C0ECD"/>
    <w:rsid w:val="007C113A"/>
    <w:rsid w:val="007C1178"/>
    <w:rsid w:val="007C137D"/>
    <w:rsid w:val="007C13FC"/>
    <w:rsid w:val="007C1F4B"/>
    <w:rsid w:val="007C1F52"/>
    <w:rsid w:val="007C207E"/>
    <w:rsid w:val="007C2418"/>
    <w:rsid w:val="007C2860"/>
    <w:rsid w:val="007C2BC3"/>
    <w:rsid w:val="007C2E62"/>
    <w:rsid w:val="007C2FAA"/>
    <w:rsid w:val="007C3671"/>
    <w:rsid w:val="007C37FD"/>
    <w:rsid w:val="007C39D4"/>
    <w:rsid w:val="007C3A34"/>
    <w:rsid w:val="007C3FCB"/>
    <w:rsid w:val="007C4426"/>
    <w:rsid w:val="007C474C"/>
    <w:rsid w:val="007C49F6"/>
    <w:rsid w:val="007C4FC6"/>
    <w:rsid w:val="007C55EB"/>
    <w:rsid w:val="007C6111"/>
    <w:rsid w:val="007C6172"/>
    <w:rsid w:val="007C6284"/>
    <w:rsid w:val="007C6608"/>
    <w:rsid w:val="007C6762"/>
    <w:rsid w:val="007C761A"/>
    <w:rsid w:val="007C785C"/>
    <w:rsid w:val="007C7E8E"/>
    <w:rsid w:val="007D01D7"/>
    <w:rsid w:val="007D04D2"/>
    <w:rsid w:val="007D06AA"/>
    <w:rsid w:val="007D0B67"/>
    <w:rsid w:val="007D0E20"/>
    <w:rsid w:val="007D136E"/>
    <w:rsid w:val="007D1462"/>
    <w:rsid w:val="007D1844"/>
    <w:rsid w:val="007D1B63"/>
    <w:rsid w:val="007D1C1E"/>
    <w:rsid w:val="007D20D2"/>
    <w:rsid w:val="007D25B7"/>
    <w:rsid w:val="007D27E5"/>
    <w:rsid w:val="007D281F"/>
    <w:rsid w:val="007D2955"/>
    <w:rsid w:val="007D2B83"/>
    <w:rsid w:val="007D2C72"/>
    <w:rsid w:val="007D31DE"/>
    <w:rsid w:val="007D3749"/>
    <w:rsid w:val="007D4470"/>
    <w:rsid w:val="007D4535"/>
    <w:rsid w:val="007D4697"/>
    <w:rsid w:val="007D4739"/>
    <w:rsid w:val="007D49DA"/>
    <w:rsid w:val="007D4BA0"/>
    <w:rsid w:val="007D4D57"/>
    <w:rsid w:val="007D4EB4"/>
    <w:rsid w:val="007D501C"/>
    <w:rsid w:val="007D5194"/>
    <w:rsid w:val="007D55B8"/>
    <w:rsid w:val="007D562F"/>
    <w:rsid w:val="007D6265"/>
    <w:rsid w:val="007D630E"/>
    <w:rsid w:val="007D63C3"/>
    <w:rsid w:val="007D640D"/>
    <w:rsid w:val="007D645E"/>
    <w:rsid w:val="007D66F3"/>
    <w:rsid w:val="007D69A5"/>
    <w:rsid w:val="007D6C7F"/>
    <w:rsid w:val="007D6F60"/>
    <w:rsid w:val="007D712C"/>
    <w:rsid w:val="007E011E"/>
    <w:rsid w:val="007E0290"/>
    <w:rsid w:val="007E02BD"/>
    <w:rsid w:val="007E0340"/>
    <w:rsid w:val="007E0E5A"/>
    <w:rsid w:val="007E0EEC"/>
    <w:rsid w:val="007E16C8"/>
    <w:rsid w:val="007E18AB"/>
    <w:rsid w:val="007E18B0"/>
    <w:rsid w:val="007E19E3"/>
    <w:rsid w:val="007E1A5B"/>
    <w:rsid w:val="007E22BF"/>
    <w:rsid w:val="007E2307"/>
    <w:rsid w:val="007E24C9"/>
    <w:rsid w:val="007E2524"/>
    <w:rsid w:val="007E289E"/>
    <w:rsid w:val="007E2AC1"/>
    <w:rsid w:val="007E2D26"/>
    <w:rsid w:val="007E3553"/>
    <w:rsid w:val="007E3604"/>
    <w:rsid w:val="007E3A95"/>
    <w:rsid w:val="007E3BCD"/>
    <w:rsid w:val="007E3FB4"/>
    <w:rsid w:val="007E4071"/>
    <w:rsid w:val="007E4313"/>
    <w:rsid w:val="007E44BD"/>
    <w:rsid w:val="007E455B"/>
    <w:rsid w:val="007E4A7D"/>
    <w:rsid w:val="007E4C21"/>
    <w:rsid w:val="007E571C"/>
    <w:rsid w:val="007E5B7A"/>
    <w:rsid w:val="007E5E7B"/>
    <w:rsid w:val="007E5FE4"/>
    <w:rsid w:val="007E633B"/>
    <w:rsid w:val="007E658D"/>
    <w:rsid w:val="007E662A"/>
    <w:rsid w:val="007E6C28"/>
    <w:rsid w:val="007E6DC7"/>
    <w:rsid w:val="007E72AA"/>
    <w:rsid w:val="007E746D"/>
    <w:rsid w:val="007E74D7"/>
    <w:rsid w:val="007E7525"/>
    <w:rsid w:val="007E75B1"/>
    <w:rsid w:val="007E76DB"/>
    <w:rsid w:val="007E771B"/>
    <w:rsid w:val="007F0256"/>
    <w:rsid w:val="007F0604"/>
    <w:rsid w:val="007F0D59"/>
    <w:rsid w:val="007F0DC3"/>
    <w:rsid w:val="007F109A"/>
    <w:rsid w:val="007F1274"/>
    <w:rsid w:val="007F14F4"/>
    <w:rsid w:val="007F1570"/>
    <w:rsid w:val="007F15A7"/>
    <w:rsid w:val="007F173E"/>
    <w:rsid w:val="007F1947"/>
    <w:rsid w:val="007F21A8"/>
    <w:rsid w:val="007F2312"/>
    <w:rsid w:val="007F23CE"/>
    <w:rsid w:val="007F23E1"/>
    <w:rsid w:val="007F2780"/>
    <w:rsid w:val="007F2A26"/>
    <w:rsid w:val="007F304B"/>
    <w:rsid w:val="007F3725"/>
    <w:rsid w:val="007F3744"/>
    <w:rsid w:val="007F39CE"/>
    <w:rsid w:val="007F3ACC"/>
    <w:rsid w:val="007F3DC9"/>
    <w:rsid w:val="007F45B1"/>
    <w:rsid w:val="007F4B39"/>
    <w:rsid w:val="007F4CE6"/>
    <w:rsid w:val="007F4F82"/>
    <w:rsid w:val="007F558C"/>
    <w:rsid w:val="007F5598"/>
    <w:rsid w:val="007F56CB"/>
    <w:rsid w:val="007F5999"/>
    <w:rsid w:val="007F5A92"/>
    <w:rsid w:val="007F5CE5"/>
    <w:rsid w:val="007F5E32"/>
    <w:rsid w:val="007F5F53"/>
    <w:rsid w:val="007F6705"/>
    <w:rsid w:val="007F6891"/>
    <w:rsid w:val="007F6D53"/>
    <w:rsid w:val="007F6E98"/>
    <w:rsid w:val="007F70AB"/>
    <w:rsid w:val="007F70DA"/>
    <w:rsid w:val="007F7149"/>
    <w:rsid w:val="007F7296"/>
    <w:rsid w:val="007F744C"/>
    <w:rsid w:val="007F780D"/>
    <w:rsid w:val="007F7A62"/>
    <w:rsid w:val="007F7AE2"/>
    <w:rsid w:val="007F7F1A"/>
    <w:rsid w:val="007F7FC6"/>
    <w:rsid w:val="00800745"/>
    <w:rsid w:val="008009FC"/>
    <w:rsid w:val="00800D8A"/>
    <w:rsid w:val="00800FFA"/>
    <w:rsid w:val="0080147F"/>
    <w:rsid w:val="00801582"/>
    <w:rsid w:val="00801696"/>
    <w:rsid w:val="00801939"/>
    <w:rsid w:val="00801E80"/>
    <w:rsid w:val="0080243C"/>
    <w:rsid w:val="008024B9"/>
    <w:rsid w:val="008028DD"/>
    <w:rsid w:val="0080295E"/>
    <w:rsid w:val="00803051"/>
    <w:rsid w:val="00803252"/>
    <w:rsid w:val="00803A2D"/>
    <w:rsid w:val="00803CF1"/>
    <w:rsid w:val="00803D89"/>
    <w:rsid w:val="00804011"/>
    <w:rsid w:val="0080432C"/>
    <w:rsid w:val="00804440"/>
    <w:rsid w:val="00804C4F"/>
    <w:rsid w:val="008051D0"/>
    <w:rsid w:val="00805250"/>
    <w:rsid w:val="00805EB6"/>
    <w:rsid w:val="00806245"/>
    <w:rsid w:val="008062B3"/>
    <w:rsid w:val="00806636"/>
    <w:rsid w:val="0080680B"/>
    <w:rsid w:val="00806CA5"/>
    <w:rsid w:val="00806FAB"/>
    <w:rsid w:val="008070E0"/>
    <w:rsid w:val="00807393"/>
    <w:rsid w:val="008073D5"/>
    <w:rsid w:val="00807B5B"/>
    <w:rsid w:val="00807B71"/>
    <w:rsid w:val="00807BCD"/>
    <w:rsid w:val="00807E48"/>
    <w:rsid w:val="008102DD"/>
    <w:rsid w:val="0081032C"/>
    <w:rsid w:val="0081101D"/>
    <w:rsid w:val="0081104D"/>
    <w:rsid w:val="008110E5"/>
    <w:rsid w:val="0081113E"/>
    <w:rsid w:val="00811690"/>
    <w:rsid w:val="00811752"/>
    <w:rsid w:val="008117D5"/>
    <w:rsid w:val="00811A18"/>
    <w:rsid w:val="00811BF2"/>
    <w:rsid w:val="00811DEE"/>
    <w:rsid w:val="00811E4B"/>
    <w:rsid w:val="0081213E"/>
    <w:rsid w:val="00812236"/>
    <w:rsid w:val="008122F1"/>
    <w:rsid w:val="00812640"/>
    <w:rsid w:val="008126ED"/>
    <w:rsid w:val="0081299D"/>
    <w:rsid w:val="00812B3E"/>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5A58"/>
    <w:rsid w:val="00816064"/>
    <w:rsid w:val="0081631C"/>
    <w:rsid w:val="008163B1"/>
    <w:rsid w:val="00816525"/>
    <w:rsid w:val="00816898"/>
    <w:rsid w:val="00816ADB"/>
    <w:rsid w:val="00817173"/>
    <w:rsid w:val="008173CC"/>
    <w:rsid w:val="0081777B"/>
    <w:rsid w:val="008206E7"/>
    <w:rsid w:val="00820879"/>
    <w:rsid w:val="00820A0F"/>
    <w:rsid w:val="008210AA"/>
    <w:rsid w:val="00821622"/>
    <w:rsid w:val="008217E8"/>
    <w:rsid w:val="0082181E"/>
    <w:rsid w:val="0082182A"/>
    <w:rsid w:val="00821B30"/>
    <w:rsid w:val="0082203E"/>
    <w:rsid w:val="008221EE"/>
    <w:rsid w:val="008223F1"/>
    <w:rsid w:val="00822416"/>
    <w:rsid w:val="0082252D"/>
    <w:rsid w:val="0082267C"/>
    <w:rsid w:val="008229F2"/>
    <w:rsid w:val="00822B5C"/>
    <w:rsid w:val="008231C9"/>
    <w:rsid w:val="00823223"/>
    <w:rsid w:val="00823DCC"/>
    <w:rsid w:val="00824089"/>
    <w:rsid w:val="008245F2"/>
    <w:rsid w:val="00824CD7"/>
    <w:rsid w:val="00824D28"/>
    <w:rsid w:val="00824D4E"/>
    <w:rsid w:val="00825264"/>
    <w:rsid w:val="008253B2"/>
    <w:rsid w:val="00825492"/>
    <w:rsid w:val="0082574B"/>
    <w:rsid w:val="00825DAA"/>
    <w:rsid w:val="00825DE4"/>
    <w:rsid w:val="00825F48"/>
    <w:rsid w:val="008264F1"/>
    <w:rsid w:val="0082666C"/>
    <w:rsid w:val="00826B86"/>
    <w:rsid w:val="00826D4F"/>
    <w:rsid w:val="008270ED"/>
    <w:rsid w:val="00827242"/>
    <w:rsid w:val="008274CD"/>
    <w:rsid w:val="00827941"/>
    <w:rsid w:val="00827DF7"/>
    <w:rsid w:val="00827E05"/>
    <w:rsid w:val="008306D9"/>
    <w:rsid w:val="0083072B"/>
    <w:rsid w:val="00830B42"/>
    <w:rsid w:val="00830CE7"/>
    <w:rsid w:val="00830D9C"/>
    <w:rsid w:val="008312E4"/>
    <w:rsid w:val="008314C1"/>
    <w:rsid w:val="00831790"/>
    <w:rsid w:val="00831C33"/>
    <w:rsid w:val="00831CCB"/>
    <w:rsid w:val="00831CF6"/>
    <w:rsid w:val="00831D55"/>
    <w:rsid w:val="00831DF5"/>
    <w:rsid w:val="008322BE"/>
    <w:rsid w:val="0083238E"/>
    <w:rsid w:val="0083260C"/>
    <w:rsid w:val="00832834"/>
    <w:rsid w:val="008330ED"/>
    <w:rsid w:val="00833177"/>
    <w:rsid w:val="0083342F"/>
    <w:rsid w:val="00833705"/>
    <w:rsid w:val="008341C4"/>
    <w:rsid w:val="008341D8"/>
    <w:rsid w:val="0083429A"/>
    <w:rsid w:val="00834326"/>
    <w:rsid w:val="0083448A"/>
    <w:rsid w:val="00834534"/>
    <w:rsid w:val="00834883"/>
    <w:rsid w:val="008349F7"/>
    <w:rsid w:val="00834A62"/>
    <w:rsid w:val="00834C23"/>
    <w:rsid w:val="00834EE4"/>
    <w:rsid w:val="008350D2"/>
    <w:rsid w:val="00835754"/>
    <w:rsid w:val="00836757"/>
    <w:rsid w:val="00836AAA"/>
    <w:rsid w:val="00837DB6"/>
    <w:rsid w:val="00837EAD"/>
    <w:rsid w:val="00840019"/>
    <w:rsid w:val="008405D3"/>
    <w:rsid w:val="0084067F"/>
    <w:rsid w:val="00840A6F"/>
    <w:rsid w:val="00840ACA"/>
    <w:rsid w:val="00840C52"/>
    <w:rsid w:val="00840D6F"/>
    <w:rsid w:val="00840DE1"/>
    <w:rsid w:val="008411FC"/>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0B"/>
    <w:rsid w:val="00843857"/>
    <w:rsid w:val="008438FF"/>
    <w:rsid w:val="00843DE7"/>
    <w:rsid w:val="0084408F"/>
    <w:rsid w:val="00844251"/>
    <w:rsid w:val="008443D4"/>
    <w:rsid w:val="00844578"/>
    <w:rsid w:val="008449B0"/>
    <w:rsid w:val="00844BB1"/>
    <w:rsid w:val="00844F20"/>
    <w:rsid w:val="0084511E"/>
    <w:rsid w:val="0084512C"/>
    <w:rsid w:val="00845820"/>
    <w:rsid w:val="00845BD8"/>
    <w:rsid w:val="00845EB6"/>
    <w:rsid w:val="00845FB1"/>
    <w:rsid w:val="008465B9"/>
    <w:rsid w:val="0084665C"/>
    <w:rsid w:val="00847218"/>
    <w:rsid w:val="0084749E"/>
    <w:rsid w:val="008474D9"/>
    <w:rsid w:val="008476F8"/>
    <w:rsid w:val="008477AB"/>
    <w:rsid w:val="008477B7"/>
    <w:rsid w:val="00847913"/>
    <w:rsid w:val="00847AB7"/>
    <w:rsid w:val="00847F25"/>
    <w:rsid w:val="0085009B"/>
    <w:rsid w:val="008502DA"/>
    <w:rsid w:val="008502EF"/>
    <w:rsid w:val="00850405"/>
    <w:rsid w:val="008506A1"/>
    <w:rsid w:val="00850998"/>
    <w:rsid w:val="00850F67"/>
    <w:rsid w:val="00850FDA"/>
    <w:rsid w:val="00851185"/>
    <w:rsid w:val="0085131B"/>
    <w:rsid w:val="00851376"/>
    <w:rsid w:val="008515A0"/>
    <w:rsid w:val="00851BDC"/>
    <w:rsid w:val="00851D6B"/>
    <w:rsid w:val="00851FFE"/>
    <w:rsid w:val="0085201A"/>
    <w:rsid w:val="00852225"/>
    <w:rsid w:val="008522D9"/>
    <w:rsid w:val="00852CB8"/>
    <w:rsid w:val="008530D7"/>
    <w:rsid w:val="008536DA"/>
    <w:rsid w:val="0085392E"/>
    <w:rsid w:val="00853E40"/>
    <w:rsid w:val="008540B2"/>
    <w:rsid w:val="00854A52"/>
    <w:rsid w:val="00855075"/>
    <w:rsid w:val="00855569"/>
    <w:rsid w:val="008558CC"/>
    <w:rsid w:val="00855AF6"/>
    <w:rsid w:val="00856000"/>
    <w:rsid w:val="008563D7"/>
    <w:rsid w:val="00856696"/>
    <w:rsid w:val="008569BD"/>
    <w:rsid w:val="008569ED"/>
    <w:rsid w:val="00856A38"/>
    <w:rsid w:val="00856A62"/>
    <w:rsid w:val="00856CCB"/>
    <w:rsid w:val="00856D9A"/>
    <w:rsid w:val="00857341"/>
    <w:rsid w:val="008573A2"/>
    <w:rsid w:val="00857437"/>
    <w:rsid w:val="008576A8"/>
    <w:rsid w:val="008577C0"/>
    <w:rsid w:val="00857885"/>
    <w:rsid w:val="00857D01"/>
    <w:rsid w:val="00860156"/>
    <w:rsid w:val="0086117F"/>
    <w:rsid w:val="008611CD"/>
    <w:rsid w:val="008614CF"/>
    <w:rsid w:val="0086199A"/>
    <w:rsid w:val="00862155"/>
    <w:rsid w:val="008627E1"/>
    <w:rsid w:val="00862F19"/>
    <w:rsid w:val="00863044"/>
    <w:rsid w:val="0086310B"/>
    <w:rsid w:val="00863165"/>
    <w:rsid w:val="008631E3"/>
    <w:rsid w:val="008634AB"/>
    <w:rsid w:val="00863825"/>
    <w:rsid w:val="00863C03"/>
    <w:rsid w:val="00863EFE"/>
    <w:rsid w:val="0086424F"/>
    <w:rsid w:val="0086479A"/>
    <w:rsid w:val="008647F3"/>
    <w:rsid w:val="0086487E"/>
    <w:rsid w:val="00864E6D"/>
    <w:rsid w:val="00864EEE"/>
    <w:rsid w:val="00865190"/>
    <w:rsid w:val="00865282"/>
    <w:rsid w:val="008654C3"/>
    <w:rsid w:val="00865AA0"/>
    <w:rsid w:val="00865B0E"/>
    <w:rsid w:val="00865B8B"/>
    <w:rsid w:val="00865C8C"/>
    <w:rsid w:val="00865CB9"/>
    <w:rsid w:val="00866069"/>
    <w:rsid w:val="0086610C"/>
    <w:rsid w:val="00866350"/>
    <w:rsid w:val="008666D9"/>
    <w:rsid w:val="0086671B"/>
    <w:rsid w:val="00866852"/>
    <w:rsid w:val="00866FE8"/>
    <w:rsid w:val="00867255"/>
    <w:rsid w:val="008672BF"/>
    <w:rsid w:val="008674A5"/>
    <w:rsid w:val="00867853"/>
    <w:rsid w:val="008678CB"/>
    <w:rsid w:val="0086798E"/>
    <w:rsid w:val="00867A40"/>
    <w:rsid w:val="00867D47"/>
    <w:rsid w:val="0087045C"/>
    <w:rsid w:val="00870B5F"/>
    <w:rsid w:val="00870DCB"/>
    <w:rsid w:val="00871267"/>
    <w:rsid w:val="008714BE"/>
    <w:rsid w:val="008716C1"/>
    <w:rsid w:val="00871867"/>
    <w:rsid w:val="00871A7A"/>
    <w:rsid w:val="008724EB"/>
    <w:rsid w:val="00872ABA"/>
    <w:rsid w:val="00872CA1"/>
    <w:rsid w:val="00872D1A"/>
    <w:rsid w:val="00872E80"/>
    <w:rsid w:val="008731CA"/>
    <w:rsid w:val="0087345B"/>
    <w:rsid w:val="008734F5"/>
    <w:rsid w:val="008738BA"/>
    <w:rsid w:val="00873CAB"/>
    <w:rsid w:val="00873CB1"/>
    <w:rsid w:val="00874162"/>
    <w:rsid w:val="008743DE"/>
    <w:rsid w:val="008746DE"/>
    <w:rsid w:val="0087497E"/>
    <w:rsid w:val="008749FA"/>
    <w:rsid w:val="00874AD7"/>
    <w:rsid w:val="00875141"/>
    <w:rsid w:val="008751E6"/>
    <w:rsid w:val="00875B0B"/>
    <w:rsid w:val="00875B8F"/>
    <w:rsid w:val="00875D58"/>
    <w:rsid w:val="00875FCA"/>
    <w:rsid w:val="0087609A"/>
    <w:rsid w:val="0087618A"/>
    <w:rsid w:val="0087624D"/>
    <w:rsid w:val="0087643C"/>
    <w:rsid w:val="00876599"/>
    <w:rsid w:val="00876687"/>
    <w:rsid w:val="00876B6A"/>
    <w:rsid w:val="00876BAC"/>
    <w:rsid w:val="00876C6B"/>
    <w:rsid w:val="00876D36"/>
    <w:rsid w:val="00877329"/>
    <w:rsid w:val="008773D4"/>
    <w:rsid w:val="00877B20"/>
    <w:rsid w:val="00877F12"/>
    <w:rsid w:val="00880438"/>
    <w:rsid w:val="00880DD0"/>
    <w:rsid w:val="008812BB"/>
    <w:rsid w:val="00881433"/>
    <w:rsid w:val="00881637"/>
    <w:rsid w:val="00881707"/>
    <w:rsid w:val="008818DB"/>
    <w:rsid w:val="00881B34"/>
    <w:rsid w:val="00881B3B"/>
    <w:rsid w:val="00881E4E"/>
    <w:rsid w:val="00881F03"/>
    <w:rsid w:val="00882249"/>
    <w:rsid w:val="008826F4"/>
    <w:rsid w:val="00882905"/>
    <w:rsid w:val="00882A24"/>
    <w:rsid w:val="00883487"/>
    <w:rsid w:val="0088355F"/>
    <w:rsid w:val="00883669"/>
    <w:rsid w:val="00883980"/>
    <w:rsid w:val="008839F7"/>
    <w:rsid w:val="00883A06"/>
    <w:rsid w:val="00883B5C"/>
    <w:rsid w:val="00883CF0"/>
    <w:rsid w:val="00883EFC"/>
    <w:rsid w:val="0088457E"/>
    <w:rsid w:val="00884A54"/>
    <w:rsid w:val="00884A58"/>
    <w:rsid w:val="00884B75"/>
    <w:rsid w:val="00885074"/>
    <w:rsid w:val="0088508D"/>
    <w:rsid w:val="008859EB"/>
    <w:rsid w:val="00885AC1"/>
    <w:rsid w:val="00885BB6"/>
    <w:rsid w:val="008861F5"/>
    <w:rsid w:val="00886AE4"/>
    <w:rsid w:val="00886C1E"/>
    <w:rsid w:val="00887200"/>
    <w:rsid w:val="0088728A"/>
    <w:rsid w:val="0088745D"/>
    <w:rsid w:val="008878C1"/>
    <w:rsid w:val="00887A58"/>
    <w:rsid w:val="008900EB"/>
    <w:rsid w:val="008900F7"/>
    <w:rsid w:val="00890253"/>
    <w:rsid w:val="00890304"/>
    <w:rsid w:val="008909D6"/>
    <w:rsid w:val="00890AB0"/>
    <w:rsid w:val="00890E39"/>
    <w:rsid w:val="0089106B"/>
    <w:rsid w:val="0089125A"/>
    <w:rsid w:val="00891487"/>
    <w:rsid w:val="00891B06"/>
    <w:rsid w:val="00891F54"/>
    <w:rsid w:val="0089206D"/>
    <w:rsid w:val="008927D9"/>
    <w:rsid w:val="008928CD"/>
    <w:rsid w:val="00892C3E"/>
    <w:rsid w:val="00892CFA"/>
    <w:rsid w:val="00892EDA"/>
    <w:rsid w:val="00892F75"/>
    <w:rsid w:val="0089355D"/>
    <w:rsid w:val="00893E9F"/>
    <w:rsid w:val="00894548"/>
    <w:rsid w:val="0089454C"/>
    <w:rsid w:val="00894B79"/>
    <w:rsid w:val="00894EE7"/>
    <w:rsid w:val="00894F22"/>
    <w:rsid w:val="0089534A"/>
    <w:rsid w:val="00895389"/>
    <w:rsid w:val="00895445"/>
    <w:rsid w:val="0089547C"/>
    <w:rsid w:val="00895BAA"/>
    <w:rsid w:val="00895CD6"/>
    <w:rsid w:val="00895DEF"/>
    <w:rsid w:val="00896415"/>
    <w:rsid w:val="00896B45"/>
    <w:rsid w:val="00896C30"/>
    <w:rsid w:val="00896D9D"/>
    <w:rsid w:val="00896F84"/>
    <w:rsid w:val="00897033"/>
    <w:rsid w:val="008973AD"/>
    <w:rsid w:val="008974C9"/>
    <w:rsid w:val="0089765F"/>
    <w:rsid w:val="00897754"/>
    <w:rsid w:val="0089794D"/>
    <w:rsid w:val="00897D1E"/>
    <w:rsid w:val="00897EEA"/>
    <w:rsid w:val="008A0071"/>
    <w:rsid w:val="008A02AD"/>
    <w:rsid w:val="008A05E3"/>
    <w:rsid w:val="008A088A"/>
    <w:rsid w:val="008A1C54"/>
    <w:rsid w:val="008A24DE"/>
    <w:rsid w:val="008A291C"/>
    <w:rsid w:val="008A297C"/>
    <w:rsid w:val="008A2C2B"/>
    <w:rsid w:val="008A2F23"/>
    <w:rsid w:val="008A2FBA"/>
    <w:rsid w:val="008A3493"/>
    <w:rsid w:val="008A3614"/>
    <w:rsid w:val="008A3632"/>
    <w:rsid w:val="008A3EE3"/>
    <w:rsid w:val="008A4040"/>
    <w:rsid w:val="008A494F"/>
    <w:rsid w:val="008A495C"/>
    <w:rsid w:val="008A49D2"/>
    <w:rsid w:val="008A4A83"/>
    <w:rsid w:val="008A4B2C"/>
    <w:rsid w:val="008A4B3B"/>
    <w:rsid w:val="008A4D18"/>
    <w:rsid w:val="008A4F15"/>
    <w:rsid w:val="008A5102"/>
    <w:rsid w:val="008A574D"/>
    <w:rsid w:val="008A5B35"/>
    <w:rsid w:val="008A5CFE"/>
    <w:rsid w:val="008A619F"/>
    <w:rsid w:val="008A6219"/>
    <w:rsid w:val="008A622F"/>
    <w:rsid w:val="008A6369"/>
    <w:rsid w:val="008A63B0"/>
    <w:rsid w:val="008A63EE"/>
    <w:rsid w:val="008A6731"/>
    <w:rsid w:val="008A676A"/>
    <w:rsid w:val="008A6A4C"/>
    <w:rsid w:val="008A6B71"/>
    <w:rsid w:val="008A6F34"/>
    <w:rsid w:val="008A76B4"/>
    <w:rsid w:val="008A7739"/>
    <w:rsid w:val="008A797F"/>
    <w:rsid w:val="008A7CE4"/>
    <w:rsid w:val="008A7DBB"/>
    <w:rsid w:val="008A7F6F"/>
    <w:rsid w:val="008B0284"/>
    <w:rsid w:val="008B047F"/>
    <w:rsid w:val="008B071C"/>
    <w:rsid w:val="008B09EE"/>
    <w:rsid w:val="008B0CB2"/>
    <w:rsid w:val="008B0F73"/>
    <w:rsid w:val="008B1025"/>
    <w:rsid w:val="008B1043"/>
    <w:rsid w:val="008B18CE"/>
    <w:rsid w:val="008B1950"/>
    <w:rsid w:val="008B1B90"/>
    <w:rsid w:val="008B20B2"/>
    <w:rsid w:val="008B2509"/>
    <w:rsid w:val="008B269F"/>
    <w:rsid w:val="008B2977"/>
    <w:rsid w:val="008B2DD7"/>
    <w:rsid w:val="008B3580"/>
    <w:rsid w:val="008B397D"/>
    <w:rsid w:val="008B3A97"/>
    <w:rsid w:val="008B3B1C"/>
    <w:rsid w:val="008B3BEB"/>
    <w:rsid w:val="008B432F"/>
    <w:rsid w:val="008B4764"/>
    <w:rsid w:val="008B4849"/>
    <w:rsid w:val="008B5109"/>
    <w:rsid w:val="008B53AB"/>
    <w:rsid w:val="008B5790"/>
    <w:rsid w:val="008B5954"/>
    <w:rsid w:val="008B5AC1"/>
    <w:rsid w:val="008B5BC4"/>
    <w:rsid w:val="008B62F4"/>
    <w:rsid w:val="008B64CE"/>
    <w:rsid w:val="008B6764"/>
    <w:rsid w:val="008B6ACC"/>
    <w:rsid w:val="008B6B69"/>
    <w:rsid w:val="008B6CC5"/>
    <w:rsid w:val="008B6CF0"/>
    <w:rsid w:val="008B70FE"/>
    <w:rsid w:val="008B7142"/>
    <w:rsid w:val="008B7656"/>
    <w:rsid w:val="008B780E"/>
    <w:rsid w:val="008C0011"/>
    <w:rsid w:val="008C0040"/>
    <w:rsid w:val="008C008D"/>
    <w:rsid w:val="008C015B"/>
    <w:rsid w:val="008C028A"/>
    <w:rsid w:val="008C05F3"/>
    <w:rsid w:val="008C0F92"/>
    <w:rsid w:val="008C1080"/>
    <w:rsid w:val="008C1212"/>
    <w:rsid w:val="008C131A"/>
    <w:rsid w:val="008C1659"/>
    <w:rsid w:val="008C186F"/>
    <w:rsid w:val="008C1E0A"/>
    <w:rsid w:val="008C25CC"/>
    <w:rsid w:val="008C26B8"/>
    <w:rsid w:val="008C28C7"/>
    <w:rsid w:val="008C2CBA"/>
    <w:rsid w:val="008C2D29"/>
    <w:rsid w:val="008C2F9B"/>
    <w:rsid w:val="008C310C"/>
    <w:rsid w:val="008C3279"/>
    <w:rsid w:val="008C3298"/>
    <w:rsid w:val="008C3F03"/>
    <w:rsid w:val="008C3FF6"/>
    <w:rsid w:val="008C4088"/>
    <w:rsid w:val="008C44FF"/>
    <w:rsid w:val="008C4839"/>
    <w:rsid w:val="008C4969"/>
    <w:rsid w:val="008C4B3C"/>
    <w:rsid w:val="008C50E9"/>
    <w:rsid w:val="008C534D"/>
    <w:rsid w:val="008C57B6"/>
    <w:rsid w:val="008C5868"/>
    <w:rsid w:val="008C58F1"/>
    <w:rsid w:val="008C5BFC"/>
    <w:rsid w:val="008C5CE1"/>
    <w:rsid w:val="008C6058"/>
    <w:rsid w:val="008C6066"/>
    <w:rsid w:val="008C612B"/>
    <w:rsid w:val="008C68E9"/>
    <w:rsid w:val="008C6B69"/>
    <w:rsid w:val="008C6ED1"/>
    <w:rsid w:val="008C70AD"/>
    <w:rsid w:val="008C7389"/>
    <w:rsid w:val="008C7405"/>
    <w:rsid w:val="008C78DF"/>
    <w:rsid w:val="008C7A13"/>
    <w:rsid w:val="008C7ABB"/>
    <w:rsid w:val="008C7D55"/>
    <w:rsid w:val="008C7F10"/>
    <w:rsid w:val="008C7F4D"/>
    <w:rsid w:val="008D0462"/>
    <w:rsid w:val="008D0688"/>
    <w:rsid w:val="008D0757"/>
    <w:rsid w:val="008D0865"/>
    <w:rsid w:val="008D0DD2"/>
    <w:rsid w:val="008D13E5"/>
    <w:rsid w:val="008D1464"/>
    <w:rsid w:val="008D1CA0"/>
    <w:rsid w:val="008D2075"/>
    <w:rsid w:val="008D276E"/>
    <w:rsid w:val="008D2A85"/>
    <w:rsid w:val="008D35B3"/>
    <w:rsid w:val="008D35CD"/>
    <w:rsid w:val="008D36A9"/>
    <w:rsid w:val="008D3D7A"/>
    <w:rsid w:val="008D3E75"/>
    <w:rsid w:val="008D4147"/>
    <w:rsid w:val="008D44F7"/>
    <w:rsid w:val="008D4B49"/>
    <w:rsid w:val="008D4C63"/>
    <w:rsid w:val="008D4C85"/>
    <w:rsid w:val="008D4E04"/>
    <w:rsid w:val="008D50BB"/>
    <w:rsid w:val="008D5541"/>
    <w:rsid w:val="008D5C81"/>
    <w:rsid w:val="008D5EBF"/>
    <w:rsid w:val="008D5FA1"/>
    <w:rsid w:val="008D62B3"/>
    <w:rsid w:val="008D62E1"/>
    <w:rsid w:val="008D68B3"/>
    <w:rsid w:val="008D747B"/>
    <w:rsid w:val="008D7641"/>
    <w:rsid w:val="008D774E"/>
    <w:rsid w:val="008D7CA6"/>
    <w:rsid w:val="008E01AC"/>
    <w:rsid w:val="008E0421"/>
    <w:rsid w:val="008E074A"/>
    <w:rsid w:val="008E10FD"/>
    <w:rsid w:val="008E11B9"/>
    <w:rsid w:val="008E1538"/>
    <w:rsid w:val="008E1822"/>
    <w:rsid w:val="008E1BD3"/>
    <w:rsid w:val="008E1C8C"/>
    <w:rsid w:val="008E1EBC"/>
    <w:rsid w:val="008E22A5"/>
    <w:rsid w:val="008E247B"/>
    <w:rsid w:val="008E2498"/>
    <w:rsid w:val="008E2715"/>
    <w:rsid w:val="008E274C"/>
    <w:rsid w:val="008E2CD8"/>
    <w:rsid w:val="008E2D30"/>
    <w:rsid w:val="008E2DE1"/>
    <w:rsid w:val="008E2F20"/>
    <w:rsid w:val="008E3217"/>
    <w:rsid w:val="008E3233"/>
    <w:rsid w:val="008E336D"/>
    <w:rsid w:val="008E3465"/>
    <w:rsid w:val="008E3684"/>
    <w:rsid w:val="008E3773"/>
    <w:rsid w:val="008E3F0E"/>
    <w:rsid w:val="008E42F8"/>
    <w:rsid w:val="008E45B9"/>
    <w:rsid w:val="008E45E9"/>
    <w:rsid w:val="008E5251"/>
    <w:rsid w:val="008E54D5"/>
    <w:rsid w:val="008E5704"/>
    <w:rsid w:val="008E5771"/>
    <w:rsid w:val="008E5B93"/>
    <w:rsid w:val="008E5BB9"/>
    <w:rsid w:val="008E653D"/>
    <w:rsid w:val="008E6648"/>
    <w:rsid w:val="008E6A1E"/>
    <w:rsid w:val="008E6BAB"/>
    <w:rsid w:val="008E6CB7"/>
    <w:rsid w:val="008E6F4D"/>
    <w:rsid w:val="008E70B1"/>
    <w:rsid w:val="008E716F"/>
    <w:rsid w:val="008E724B"/>
    <w:rsid w:val="008E793F"/>
    <w:rsid w:val="008E7AFF"/>
    <w:rsid w:val="008E7DFA"/>
    <w:rsid w:val="008F00A8"/>
    <w:rsid w:val="008F09D5"/>
    <w:rsid w:val="008F11C6"/>
    <w:rsid w:val="008F1A87"/>
    <w:rsid w:val="008F219A"/>
    <w:rsid w:val="008F23C8"/>
    <w:rsid w:val="008F2545"/>
    <w:rsid w:val="008F25C7"/>
    <w:rsid w:val="008F2A83"/>
    <w:rsid w:val="008F2BC1"/>
    <w:rsid w:val="008F302B"/>
    <w:rsid w:val="008F3218"/>
    <w:rsid w:val="008F3856"/>
    <w:rsid w:val="008F397D"/>
    <w:rsid w:val="008F3C50"/>
    <w:rsid w:val="008F4541"/>
    <w:rsid w:val="008F477F"/>
    <w:rsid w:val="008F4B60"/>
    <w:rsid w:val="008F4C54"/>
    <w:rsid w:val="008F4E0E"/>
    <w:rsid w:val="008F5605"/>
    <w:rsid w:val="008F563E"/>
    <w:rsid w:val="008F5863"/>
    <w:rsid w:val="008F591D"/>
    <w:rsid w:val="008F5938"/>
    <w:rsid w:val="008F5B2A"/>
    <w:rsid w:val="008F5ED5"/>
    <w:rsid w:val="008F694A"/>
    <w:rsid w:val="008F6B17"/>
    <w:rsid w:val="008F77CF"/>
    <w:rsid w:val="008F7900"/>
    <w:rsid w:val="0090065D"/>
    <w:rsid w:val="00900C19"/>
    <w:rsid w:val="00900C6F"/>
    <w:rsid w:val="00900FF2"/>
    <w:rsid w:val="0090111F"/>
    <w:rsid w:val="0090119D"/>
    <w:rsid w:val="0090159B"/>
    <w:rsid w:val="009017A1"/>
    <w:rsid w:val="00901AA7"/>
    <w:rsid w:val="00901B16"/>
    <w:rsid w:val="0090207E"/>
    <w:rsid w:val="00902230"/>
    <w:rsid w:val="009025E9"/>
    <w:rsid w:val="00903079"/>
    <w:rsid w:val="009030A4"/>
    <w:rsid w:val="00903A52"/>
    <w:rsid w:val="00903C9C"/>
    <w:rsid w:val="009040E6"/>
    <w:rsid w:val="009044C2"/>
    <w:rsid w:val="0090482B"/>
    <w:rsid w:val="00904D2F"/>
    <w:rsid w:val="00905060"/>
    <w:rsid w:val="009051B2"/>
    <w:rsid w:val="0090528A"/>
    <w:rsid w:val="0090561D"/>
    <w:rsid w:val="00905A2C"/>
    <w:rsid w:val="009060E6"/>
    <w:rsid w:val="0090617B"/>
    <w:rsid w:val="009062D6"/>
    <w:rsid w:val="009066FF"/>
    <w:rsid w:val="00906C20"/>
    <w:rsid w:val="00906E3C"/>
    <w:rsid w:val="00907031"/>
    <w:rsid w:val="00907066"/>
    <w:rsid w:val="009071FC"/>
    <w:rsid w:val="0090742F"/>
    <w:rsid w:val="00907520"/>
    <w:rsid w:val="009078DB"/>
    <w:rsid w:val="00907AA8"/>
    <w:rsid w:val="00907D5B"/>
    <w:rsid w:val="00907ECC"/>
    <w:rsid w:val="00907FE6"/>
    <w:rsid w:val="0091033B"/>
    <w:rsid w:val="00910611"/>
    <w:rsid w:val="00910948"/>
    <w:rsid w:val="00910D61"/>
    <w:rsid w:val="00910EF9"/>
    <w:rsid w:val="00911465"/>
    <w:rsid w:val="00911711"/>
    <w:rsid w:val="009118F9"/>
    <w:rsid w:val="00911A26"/>
    <w:rsid w:val="00911B4C"/>
    <w:rsid w:val="00911BF0"/>
    <w:rsid w:val="00911DAD"/>
    <w:rsid w:val="00911DF9"/>
    <w:rsid w:val="00911F5A"/>
    <w:rsid w:val="0091205F"/>
    <w:rsid w:val="0091292C"/>
    <w:rsid w:val="00912CD5"/>
    <w:rsid w:val="00912D26"/>
    <w:rsid w:val="00912D9B"/>
    <w:rsid w:val="00912EA2"/>
    <w:rsid w:val="009135CA"/>
    <w:rsid w:val="009137FC"/>
    <w:rsid w:val="00913977"/>
    <w:rsid w:val="00913A2F"/>
    <w:rsid w:val="00913FA0"/>
    <w:rsid w:val="00914203"/>
    <w:rsid w:val="0091422F"/>
    <w:rsid w:val="00914598"/>
    <w:rsid w:val="0091488C"/>
    <w:rsid w:val="00914A5B"/>
    <w:rsid w:val="00914AC3"/>
    <w:rsid w:val="00914BF1"/>
    <w:rsid w:val="009156BB"/>
    <w:rsid w:val="00915830"/>
    <w:rsid w:val="00915930"/>
    <w:rsid w:val="00915932"/>
    <w:rsid w:val="00915F3C"/>
    <w:rsid w:val="00915FD8"/>
    <w:rsid w:val="009163F2"/>
    <w:rsid w:val="00916866"/>
    <w:rsid w:val="00916A6B"/>
    <w:rsid w:val="00916BE0"/>
    <w:rsid w:val="0091731E"/>
    <w:rsid w:val="009173E0"/>
    <w:rsid w:val="0091760A"/>
    <w:rsid w:val="0091787D"/>
    <w:rsid w:val="0091796C"/>
    <w:rsid w:val="00917F6F"/>
    <w:rsid w:val="00920004"/>
    <w:rsid w:val="009204A0"/>
    <w:rsid w:val="009204CF"/>
    <w:rsid w:val="00920531"/>
    <w:rsid w:val="0092059D"/>
    <w:rsid w:val="00920737"/>
    <w:rsid w:val="00920761"/>
    <w:rsid w:val="00920B9A"/>
    <w:rsid w:val="00920BE1"/>
    <w:rsid w:val="00920CE8"/>
    <w:rsid w:val="00921681"/>
    <w:rsid w:val="00921BE7"/>
    <w:rsid w:val="00921D03"/>
    <w:rsid w:val="00921E9E"/>
    <w:rsid w:val="00921F56"/>
    <w:rsid w:val="009228DD"/>
    <w:rsid w:val="0092298A"/>
    <w:rsid w:val="00922A81"/>
    <w:rsid w:val="00922A92"/>
    <w:rsid w:val="00922C4E"/>
    <w:rsid w:val="00922F09"/>
    <w:rsid w:val="009231C2"/>
    <w:rsid w:val="0092323F"/>
    <w:rsid w:val="00923245"/>
    <w:rsid w:val="00924001"/>
    <w:rsid w:val="00924A8A"/>
    <w:rsid w:val="009254D2"/>
    <w:rsid w:val="0092560D"/>
    <w:rsid w:val="00925757"/>
    <w:rsid w:val="00925867"/>
    <w:rsid w:val="00925DD5"/>
    <w:rsid w:val="00925F5A"/>
    <w:rsid w:val="0092649C"/>
    <w:rsid w:val="009268A8"/>
    <w:rsid w:val="0092752C"/>
    <w:rsid w:val="00927574"/>
    <w:rsid w:val="009279C4"/>
    <w:rsid w:val="00927C73"/>
    <w:rsid w:val="00927DDF"/>
    <w:rsid w:val="00927E0A"/>
    <w:rsid w:val="00927E27"/>
    <w:rsid w:val="00927F34"/>
    <w:rsid w:val="00930216"/>
    <w:rsid w:val="00930220"/>
    <w:rsid w:val="009308AC"/>
    <w:rsid w:val="00930A51"/>
    <w:rsid w:val="00930D5D"/>
    <w:rsid w:val="00930F3B"/>
    <w:rsid w:val="009315BA"/>
    <w:rsid w:val="00931A0A"/>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B50"/>
    <w:rsid w:val="00935D20"/>
    <w:rsid w:val="00936177"/>
    <w:rsid w:val="00936262"/>
    <w:rsid w:val="00936291"/>
    <w:rsid w:val="00936703"/>
    <w:rsid w:val="00936967"/>
    <w:rsid w:val="00936A2D"/>
    <w:rsid w:val="00936ED8"/>
    <w:rsid w:val="009370E1"/>
    <w:rsid w:val="009370FC"/>
    <w:rsid w:val="00937961"/>
    <w:rsid w:val="00937B32"/>
    <w:rsid w:val="00937C62"/>
    <w:rsid w:val="00937F83"/>
    <w:rsid w:val="00940600"/>
    <w:rsid w:val="009407AA"/>
    <w:rsid w:val="00940AA8"/>
    <w:rsid w:val="00940BD8"/>
    <w:rsid w:val="00940DB8"/>
    <w:rsid w:val="00940F12"/>
    <w:rsid w:val="0094105A"/>
    <w:rsid w:val="00941155"/>
    <w:rsid w:val="009414D2"/>
    <w:rsid w:val="009415D0"/>
    <w:rsid w:val="00941815"/>
    <w:rsid w:val="00941BD9"/>
    <w:rsid w:val="00941C32"/>
    <w:rsid w:val="009423D8"/>
    <w:rsid w:val="009425F9"/>
    <w:rsid w:val="00942931"/>
    <w:rsid w:val="00942C2F"/>
    <w:rsid w:val="00942FC0"/>
    <w:rsid w:val="009435B6"/>
    <w:rsid w:val="0094373F"/>
    <w:rsid w:val="00944676"/>
    <w:rsid w:val="0094481F"/>
    <w:rsid w:val="00944A2A"/>
    <w:rsid w:val="00944BCB"/>
    <w:rsid w:val="00944F41"/>
    <w:rsid w:val="0094503E"/>
    <w:rsid w:val="0094537F"/>
    <w:rsid w:val="009453B7"/>
    <w:rsid w:val="00945823"/>
    <w:rsid w:val="00945833"/>
    <w:rsid w:val="00945B71"/>
    <w:rsid w:val="00945C49"/>
    <w:rsid w:val="00945D36"/>
    <w:rsid w:val="00945FC0"/>
    <w:rsid w:val="009461DB"/>
    <w:rsid w:val="009463E2"/>
    <w:rsid w:val="009464C8"/>
    <w:rsid w:val="009465CB"/>
    <w:rsid w:val="00946A66"/>
    <w:rsid w:val="00946B9E"/>
    <w:rsid w:val="009470D6"/>
    <w:rsid w:val="00947132"/>
    <w:rsid w:val="00947301"/>
    <w:rsid w:val="00947469"/>
    <w:rsid w:val="00947E11"/>
    <w:rsid w:val="00947FE1"/>
    <w:rsid w:val="009500C1"/>
    <w:rsid w:val="00950256"/>
    <w:rsid w:val="009509FD"/>
    <w:rsid w:val="00950CE7"/>
    <w:rsid w:val="00951705"/>
    <w:rsid w:val="00951AE4"/>
    <w:rsid w:val="00951B32"/>
    <w:rsid w:val="00951CA7"/>
    <w:rsid w:val="009523D8"/>
    <w:rsid w:val="00952636"/>
    <w:rsid w:val="009526A6"/>
    <w:rsid w:val="00952885"/>
    <w:rsid w:val="00952CF6"/>
    <w:rsid w:val="00953349"/>
    <w:rsid w:val="009536E1"/>
    <w:rsid w:val="009538A1"/>
    <w:rsid w:val="00953AF3"/>
    <w:rsid w:val="00953C42"/>
    <w:rsid w:val="00953EC4"/>
    <w:rsid w:val="00954875"/>
    <w:rsid w:val="00954A06"/>
    <w:rsid w:val="00954B9B"/>
    <w:rsid w:val="00955481"/>
    <w:rsid w:val="00955679"/>
    <w:rsid w:val="00955852"/>
    <w:rsid w:val="00955916"/>
    <w:rsid w:val="009561B8"/>
    <w:rsid w:val="00956516"/>
    <w:rsid w:val="009567F9"/>
    <w:rsid w:val="00956846"/>
    <w:rsid w:val="009568C6"/>
    <w:rsid w:val="00956A3E"/>
    <w:rsid w:val="00956C78"/>
    <w:rsid w:val="00956CDF"/>
    <w:rsid w:val="00956D70"/>
    <w:rsid w:val="009572D6"/>
    <w:rsid w:val="00957660"/>
    <w:rsid w:val="009576A0"/>
    <w:rsid w:val="00960533"/>
    <w:rsid w:val="00960746"/>
    <w:rsid w:val="00960888"/>
    <w:rsid w:val="00960AB2"/>
    <w:rsid w:val="00960E77"/>
    <w:rsid w:val="00960ED1"/>
    <w:rsid w:val="00961311"/>
    <w:rsid w:val="00961651"/>
    <w:rsid w:val="00961B6C"/>
    <w:rsid w:val="0096213D"/>
    <w:rsid w:val="00962A3E"/>
    <w:rsid w:val="00962A99"/>
    <w:rsid w:val="00962DB2"/>
    <w:rsid w:val="00963142"/>
    <w:rsid w:val="0096321E"/>
    <w:rsid w:val="00963273"/>
    <w:rsid w:val="0096329D"/>
    <w:rsid w:val="0096341A"/>
    <w:rsid w:val="00963453"/>
    <w:rsid w:val="00963502"/>
    <w:rsid w:val="009640E4"/>
    <w:rsid w:val="00964425"/>
    <w:rsid w:val="0096485A"/>
    <w:rsid w:val="00964D2B"/>
    <w:rsid w:val="00964DE3"/>
    <w:rsid w:val="009655F8"/>
    <w:rsid w:val="009659B5"/>
    <w:rsid w:val="00965E56"/>
    <w:rsid w:val="00965F20"/>
    <w:rsid w:val="00966232"/>
    <w:rsid w:val="009664C7"/>
    <w:rsid w:val="00966559"/>
    <w:rsid w:val="00966592"/>
    <w:rsid w:val="009665E0"/>
    <w:rsid w:val="009667B6"/>
    <w:rsid w:val="00966884"/>
    <w:rsid w:val="00966C61"/>
    <w:rsid w:val="00966C72"/>
    <w:rsid w:val="00967472"/>
    <w:rsid w:val="00967753"/>
    <w:rsid w:val="00967978"/>
    <w:rsid w:val="0097016F"/>
    <w:rsid w:val="009703FC"/>
    <w:rsid w:val="0097047F"/>
    <w:rsid w:val="00970970"/>
    <w:rsid w:val="00970BD6"/>
    <w:rsid w:val="00970ECC"/>
    <w:rsid w:val="00970F83"/>
    <w:rsid w:val="00971DB8"/>
    <w:rsid w:val="0097234B"/>
    <w:rsid w:val="009725D7"/>
    <w:rsid w:val="0097262E"/>
    <w:rsid w:val="00972C1B"/>
    <w:rsid w:val="009732AB"/>
    <w:rsid w:val="009735E0"/>
    <w:rsid w:val="00974113"/>
    <w:rsid w:val="00974950"/>
    <w:rsid w:val="0097500C"/>
    <w:rsid w:val="0097502C"/>
    <w:rsid w:val="00975278"/>
    <w:rsid w:val="00975641"/>
    <w:rsid w:val="0097569B"/>
    <w:rsid w:val="00976248"/>
    <w:rsid w:val="0097664C"/>
    <w:rsid w:val="0097666D"/>
    <w:rsid w:val="00976816"/>
    <w:rsid w:val="00976829"/>
    <w:rsid w:val="00976C7D"/>
    <w:rsid w:val="00977537"/>
    <w:rsid w:val="00977D86"/>
    <w:rsid w:val="00980FD5"/>
    <w:rsid w:val="009814BA"/>
    <w:rsid w:val="0098183B"/>
    <w:rsid w:val="00981B3B"/>
    <w:rsid w:val="00981D62"/>
    <w:rsid w:val="00981DF3"/>
    <w:rsid w:val="0098252A"/>
    <w:rsid w:val="00982786"/>
    <w:rsid w:val="00982877"/>
    <w:rsid w:val="00982AAE"/>
    <w:rsid w:val="00982BE2"/>
    <w:rsid w:val="00982C3A"/>
    <w:rsid w:val="00983086"/>
    <w:rsid w:val="009832C1"/>
    <w:rsid w:val="009833AB"/>
    <w:rsid w:val="009835AE"/>
    <w:rsid w:val="00983834"/>
    <w:rsid w:val="00983946"/>
    <w:rsid w:val="00983A4F"/>
    <w:rsid w:val="00984155"/>
    <w:rsid w:val="00984296"/>
    <w:rsid w:val="009844D5"/>
    <w:rsid w:val="009845A3"/>
    <w:rsid w:val="00984759"/>
    <w:rsid w:val="0098479E"/>
    <w:rsid w:val="009847D9"/>
    <w:rsid w:val="00984C26"/>
    <w:rsid w:val="00984CC3"/>
    <w:rsid w:val="0098525B"/>
    <w:rsid w:val="009856DC"/>
    <w:rsid w:val="00985717"/>
    <w:rsid w:val="00985770"/>
    <w:rsid w:val="009857B0"/>
    <w:rsid w:val="009857D5"/>
    <w:rsid w:val="00985904"/>
    <w:rsid w:val="00985A95"/>
    <w:rsid w:val="00985D75"/>
    <w:rsid w:val="00985E11"/>
    <w:rsid w:val="0098629E"/>
    <w:rsid w:val="00986906"/>
    <w:rsid w:val="00986AB1"/>
    <w:rsid w:val="00986BDD"/>
    <w:rsid w:val="00986CB7"/>
    <w:rsid w:val="00986D96"/>
    <w:rsid w:val="00986F45"/>
    <w:rsid w:val="00986F4C"/>
    <w:rsid w:val="0098713F"/>
    <w:rsid w:val="0098750E"/>
    <w:rsid w:val="0098755D"/>
    <w:rsid w:val="00987728"/>
    <w:rsid w:val="00987926"/>
    <w:rsid w:val="00987BB7"/>
    <w:rsid w:val="00987D5B"/>
    <w:rsid w:val="009900C7"/>
    <w:rsid w:val="009903AF"/>
    <w:rsid w:val="0099046B"/>
    <w:rsid w:val="00991116"/>
    <w:rsid w:val="00991296"/>
    <w:rsid w:val="009912A2"/>
    <w:rsid w:val="009915A3"/>
    <w:rsid w:val="00991C3A"/>
    <w:rsid w:val="00992433"/>
    <w:rsid w:val="00992524"/>
    <w:rsid w:val="00992AEB"/>
    <w:rsid w:val="00992B64"/>
    <w:rsid w:val="00992ECB"/>
    <w:rsid w:val="00992FAD"/>
    <w:rsid w:val="0099305B"/>
    <w:rsid w:val="00993870"/>
    <w:rsid w:val="0099393E"/>
    <w:rsid w:val="009939D8"/>
    <w:rsid w:val="00993E62"/>
    <w:rsid w:val="009943E8"/>
    <w:rsid w:val="00994642"/>
    <w:rsid w:val="00994811"/>
    <w:rsid w:val="00995400"/>
    <w:rsid w:val="009954A1"/>
    <w:rsid w:val="0099597F"/>
    <w:rsid w:val="00995D84"/>
    <w:rsid w:val="009966DC"/>
    <w:rsid w:val="00997338"/>
    <w:rsid w:val="00997536"/>
    <w:rsid w:val="00997957"/>
    <w:rsid w:val="00997977"/>
    <w:rsid w:val="00997B3C"/>
    <w:rsid w:val="00997D7A"/>
    <w:rsid w:val="00997F92"/>
    <w:rsid w:val="009A0249"/>
    <w:rsid w:val="009A0411"/>
    <w:rsid w:val="009A0427"/>
    <w:rsid w:val="009A0550"/>
    <w:rsid w:val="009A067B"/>
    <w:rsid w:val="009A0733"/>
    <w:rsid w:val="009A099D"/>
    <w:rsid w:val="009A1267"/>
    <w:rsid w:val="009A167C"/>
    <w:rsid w:val="009A1BD5"/>
    <w:rsid w:val="009A21D3"/>
    <w:rsid w:val="009A284E"/>
    <w:rsid w:val="009A2D35"/>
    <w:rsid w:val="009A30FD"/>
    <w:rsid w:val="009A316E"/>
    <w:rsid w:val="009A336C"/>
    <w:rsid w:val="009A38D8"/>
    <w:rsid w:val="009A39E3"/>
    <w:rsid w:val="009A3A4D"/>
    <w:rsid w:val="009A3F85"/>
    <w:rsid w:val="009A42C2"/>
    <w:rsid w:val="009A4315"/>
    <w:rsid w:val="009A4750"/>
    <w:rsid w:val="009A4884"/>
    <w:rsid w:val="009A4A6A"/>
    <w:rsid w:val="009A4B7B"/>
    <w:rsid w:val="009A4E0F"/>
    <w:rsid w:val="009A4F7F"/>
    <w:rsid w:val="009A4FB1"/>
    <w:rsid w:val="009A511D"/>
    <w:rsid w:val="009A519B"/>
    <w:rsid w:val="009A5411"/>
    <w:rsid w:val="009A57A9"/>
    <w:rsid w:val="009A6036"/>
    <w:rsid w:val="009A6087"/>
    <w:rsid w:val="009A6416"/>
    <w:rsid w:val="009A665D"/>
    <w:rsid w:val="009A666C"/>
    <w:rsid w:val="009A697B"/>
    <w:rsid w:val="009A6CD0"/>
    <w:rsid w:val="009A6CD2"/>
    <w:rsid w:val="009A6E18"/>
    <w:rsid w:val="009A71D1"/>
    <w:rsid w:val="009A78ED"/>
    <w:rsid w:val="009A79AF"/>
    <w:rsid w:val="009A7A03"/>
    <w:rsid w:val="009A7B00"/>
    <w:rsid w:val="009B01C2"/>
    <w:rsid w:val="009B03AF"/>
    <w:rsid w:val="009B03B7"/>
    <w:rsid w:val="009B0646"/>
    <w:rsid w:val="009B0731"/>
    <w:rsid w:val="009B0996"/>
    <w:rsid w:val="009B0B4D"/>
    <w:rsid w:val="009B0C1C"/>
    <w:rsid w:val="009B0D23"/>
    <w:rsid w:val="009B0F76"/>
    <w:rsid w:val="009B14E0"/>
    <w:rsid w:val="009B163B"/>
    <w:rsid w:val="009B1948"/>
    <w:rsid w:val="009B1A2E"/>
    <w:rsid w:val="009B1D6C"/>
    <w:rsid w:val="009B1F0E"/>
    <w:rsid w:val="009B1F99"/>
    <w:rsid w:val="009B22EA"/>
    <w:rsid w:val="009B260A"/>
    <w:rsid w:val="009B2875"/>
    <w:rsid w:val="009B2A26"/>
    <w:rsid w:val="009B2EDB"/>
    <w:rsid w:val="009B35D2"/>
    <w:rsid w:val="009B3697"/>
    <w:rsid w:val="009B3A66"/>
    <w:rsid w:val="009B3C25"/>
    <w:rsid w:val="009B3CA9"/>
    <w:rsid w:val="009B420C"/>
    <w:rsid w:val="009B458C"/>
    <w:rsid w:val="009B45C1"/>
    <w:rsid w:val="009B4628"/>
    <w:rsid w:val="009B4B5E"/>
    <w:rsid w:val="009B4CB4"/>
    <w:rsid w:val="009B5151"/>
    <w:rsid w:val="009B51C7"/>
    <w:rsid w:val="009B5328"/>
    <w:rsid w:val="009B5413"/>
    <w:rsid w:val="009B5A77"/>
    <w:rsid w:val="009B5E48"/>
    <w:rsid w:val="009B6057"/>
    <w:rsid w:val="009B6CD8"/>
    <w:rsid w:val="009B705C"/>
    <w:rsid w:val="009B7913"/>
    <w:rsid w:val="009B7D75"/>
    <w:rsid w:val="009B7F88"/>
    <w:rsid w:val="009C000B"/>
    <w:rsid w:val="009C0097"/>
    <w:rsid w:val="009C0114"/>
    <w:rsid w:val="009C0941"/>
    <w:rsid w:val="009C09EB"/>
    <w:rsid w:val="009C0C35"/>
    <w:rsid w:val="009C0E67"/>
    <w:rsid w:val="009C1262"/>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3F2F"/>
    <w:rsid w:val="009C458C"/>
    <w:rsid w:val="009C458E"/>
    <w:rsid w:val="009C4704"/>
    <w:rsid w:val="009C4A36"/>
    <w:rsid w:val="009C4D99"/>
    <w:rsid w:val="009C5194"/>
    <w:rsid w:val="009C519E"/>
    <w:rsid w:val="009C52CB"/>
    <w:rsid w:val="009C5587"/>
    <w:rsid w:val="009C5685"/>
    <w:rsid w:val="009C58B4"/>
    <w:rsid w:val="009C5957"/>
    <w:rsid w:val="009C5A97"/>
    <w:rsid w:val="009C5EB0"/>
    <w:rsid w:val="009C5ED5"/>
    <w:rsid w:val="009C5F02"/>
    <w:rsid w:val="009C6665"/>
    <w:rsid w:val="009C6A3A"/>
    <w:rsid w:val="009C6BE7"/>
    <w:rsid w:val="009C6EED"/>
    <w:rsid w:val="009C71D3"/>
    <w:rsid w:val="009C7250"/>
    <w:rsid w:val="009C7691"/>
    <w:rsid w:val="009C76FD"/>
    <w:rsid w:val="009C7CE7"/>
    <w:rsid w:val="009C7F76"/>
    <w:rsid w:val="009D01BF"/>
    <w:rsid w:val="009D0A75"/>
    <w:rsid w:val="009D0FD1"/>
    <w:rsid w:val="009D111E"/>
    <w:rsid w:val="009D1270"/>
    <w:rsid w:val="009D17FA"/>
    <w:rsid w:val="009D1A3A"/>
    <w:rsid w:val="009D1A5D"/>
    <w:rsid w:val="009D1B45"/>
    <w:rsid w:val="009D214A"/>
    <w:rsid w:val="009D2195"/>
    <w:rsid w:val="009D2277"/>
    <w:rsid w:val="009D2576"/>
    <w:rsid w:val="009D26DF"/>
    <w:rsid w:val="009D2E8A"/>
    <w:rsid w:val="009D301C"/>
    <w:rsid w:val="009D31BB"/>
    <w:rsid w:val="009D33FA"/>
    <w:rsid w:val="009D3654"/>
    <w:rsid w:val="009D3EF2"/>
    <w:rsid w:val="009D47D6"/>
    <w:rsid w:val="009D48DA"/>
    <w:rsid w:val="009D49CD"/>
    <w:rsid w:val="009D4E77"/>
    <w:rsid w:val="009D51CD"/>
    <w:rsid w:val="009D5408"/>
    <w:rsid w:val="009D5453"/>
    <w:rsid w:val="009D5667"/>
    <w:rsid w:val="009D566F"/>
    <w:rsid w:val="009D5AC6"/>
    <w:rsid w:val="009D5B40"/>
    <w:rsid w:val="009D5ED6"/>
    <w:rsid w:val="009D60EF"/>
    <w:rsid w:val="009D62D1"/>
    <w:rsid w:val="009D668B"/>
    <w:rsid w:val="009D66E2"/>
    <w:rsid w:val="009D6995"/>
    <w:rsid w:val="009D7099"/>
    <w:rsid w:val="009D70D4"/>
    <w:rsid w:val="009D710A"/>
    <w:rsid w:val="009D75B8"/>
    <w:rsid w:val="009D7E56"/>
    <w:rsid w:val="009E00FD"/>
    <w:rsid w:val="009E0ABC"/>
    <w:rsid w:val="009E0E21"/>
    <w:rsid w:val="009E0EED"/>
    <w:rsid w:val="009E1603"/>
    <w:rsid w:val="009E17FD"/>
    <w:rsid w:val="009E19C5"/>
    <w:rsid w:val="009E1F93"/>
    <w:rsid w:val="009E21B4"/>
    <w:rsid w:val="009E222A"/>
    <w:rsid w:val="009E2269"/>
    <w:rsid w:val="009E275E"/>
    <w:rsid w:val="009E27A7"/>
    <w:rsid w:val="009E2C9A"/>
    <w:rsid w:val="009E2EE8"/>
    <w:rsid w:val="009E2EEB"/>
    <w:rsid w:val="009E3361"/>
    <w:rsid w:val="009E35B8"/>
    <w:rsid w:val="009E3771"/>
    <w:rsid w:val="009E3807"/>
    <w:rsid w:val="009E4035"/>
    <w:rsid w:val="009E403B"/>
    <w:rsid w:val="009E447D"/>
    <w:rsid w:val="009E4B3D"/>
    <w:rsid w:val="009E4B43"/>
    <w:rsid w:val="009E4C5D"/>
    <w:rsid w:val="009E5064"/>
    <w:rsid w:val="009E523F"/>
    <w:rsid w:val="009E546C"/>
    <w:rsid w:val="009E5B6D"/>
    <w:rsid w:val="009E5C13"/>
    <w:rsid w:val="009E6572"/>
    <w:rsid w:val="009E66EC"/>
    <w:rsid w:val="009E6951"/>
    <w:rsid w:val="009E69D4"/>
    <w:rsid w:val="009E6AFE"/>
    <w:rsid w:val="009E6BA3"/>
    <w:rsid w:val="009E6BD8"/>
    <w:rsid w:val="009E6D32"/>
    <w:rsid w:val="009E6D81"/>
    <w:rsid w:val="009E6E7E"/>
    <w:rsid w:val="009E729C"/>
    <w:rsid w:val="009E74F9"/>
    <w:rsid w:val="009E75C1"/>
    <w:rsid w:val="009E775E"/>
    <w:rsid w:val="009F0015"/>
    <w:rsid w:val="009F0423"/>
    <w:rsid w:val="009F0495"/>
    <w:rsid w:val="009F0961"/>
    <w:rsid w:val="009F0DA4"/>
    <w:rsid w:val="009F108C"/>
    <w:rsid w:val="009F11BD"/>
    <w:rsid w:val="009F13EE"/>
    <w:rsid w:val="009F15B7"/>
    <w:rsid w:val="009F1708"/>
    <w:rsid w:val="009F18D9"/>
    <w:rsid w:val="009F18EA"/>
    <w:rsid w:val="009F1A8A"/>
    <w:rsid w:val="009F1C99"/>
    <w:rsid w:val="009F2287"/>
    <w:rsid w:val="009F22C1"/>
    <w:rsid w:val="009F26B9"/>
    <w:rsid w:val="009F2975"/>
    <w:rsid w:val="009F2A92"/>
    <w:rsid w:val="009F308A"/>
    <w:rsid w:val="009F3118"/>
    <w:rsid w:val="009F32FF"/>
    <w:rsid w:val="009F36C9"/>
    <w:rsid w:val="009F3991"/>
    <w:rsid w:val="009F39C5"/>
    <w:rsid w:val="009F3FBC"/>
    <w:rsid w:val="009F42D3"/>
    <w:rsid w:val="009F474D"/>
    <w:rsid w:val="009F4D68"/>
    <w:rsid w:val="009F4E69"/>
    <w:rsid w:val="009F505E"/>
    <w:rsid w:val="009F5450"/>
    <w:rsid w:val="009F569D"/>
    <w:rsid w:val="009F5A2A"/>
    <w:rsid w:val="009F5F3B"/>
    <w:rsid w:val="009F66A0"/>
    <w:rsid w:val="009F690C"/>
    <w:rsid w:val="009F6E3A"/>
    <w:rsid w:val="009F6FED"/>
    <w:rsid w:val="009F74EF"/>
    <w:rsid w:val="009F7AAD"/>
    <w:rsid w:val="009F7E0E"/>
    <w:rsid w:val="009F7F5F"/>
    <w:rsid w:val="00A00104"/>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3EA"/>
    <w:rsid w:val="00A03480"/>
    <w:rsid w:val="00A03A0C"/>
    <w:rsid w:val="00A03D6C"/>
    <w:rsid w:val="00A03F8C"/>
    <w:rsid w:val="00A0487D"/>
    <w:rsid w:val="00A049C1"/>
    <w:rsid w:val="00A04BE1"/>
    <w:rsid w:val="00A0502B"/>
    <w:rsid w:val="00A052E7"/>
    <w:rsid w:val="00A05821"/>
    <w:rsid w:val="00A05B0B"/>
    <w:rsid w:val="00A05DFB"/>
    <w:rsid w:val="00A06460"/>
    <w:rsid w:val="00A06DCB"/>
    <w:rsid w:val="00A06E73"/>
    <w:rsid w:val="00A06EA0"/>
    <w:rsid w:val="00A070DA"/>
    <w:rsid w:val="00A071B8"/>
    <w:rsid w:val="00A0740D"/>
    <w:rsid w:val="00A07652"/>
    <w:rsid w:val="00A0778F"/>
    <w:rsid w:val="00A0779A"/>
    <w:rsid w:val="00A07C4A"/>
    <w:rsid w:val="00A1001A"/>
    <w:rsid w:val="00A10082"/>
    <w:rsid w:val="00A101FF"/>
    <w:rsid w:val="00A10400"/>
    <w:rsid w:val="00A10568"/>
    <w:rsid w:val="00A10DD8"/>
    <w:rsid w:val="00A112AD"/>
    <w:rsid w:val="00A1131E"/>
    <w:rsid w:val="00A116EC"/>
    <w:rsid w:val="00A1182F"/>
    <w:rsid w:val="00A11A7E"/>
    <w:rsid w:val="00A11E96"/>
    <w:rsid w:val="00A120C4"/>
    <w:rsid w:val="00A121EC"/>
    <w:rsid w:val="00A12539"/>
    <w:rsid w:val="00A12828"/>
    <w:rsid w:val="00A12955"/>
    <w:rsid w:val="00A12F1D"/>
    <w:rsid w:val="00A13081"/>
    <w:rsid w:val="00A1320E"/>
    <w:rsid w:val="00A13547"/>
    <w:rsid w:val="00A137F2"/>
    <w:rsid w:val="00A13E05"/>
    <w:rsid w:val="00A144FC"/>
    <w:rsid w:val="00A14792"/>
    <w:rsid w:val="00A14842"/>
    <w:rsid w:val="00A150C6"/>
    <w:rsid w:val="00A1564D"/>
    <w:rsid w:val="00A15910"/>
    <w:rsid w:val="00A161C9"/>
    <w:rsid w:val="00A163E5"/>
    <w:rsid w:val="00A1641B"/>
    <w:rsid w:val="00A16D05"/>
    <w:rsid w:val="00A17453"/>
    <w:rsid w:val="00A179DE"/>
    <w:rsid w:val="00A17A17"/>
    <w:rsid w:val="00A17A63"/>
    <w:rsid w:val="00A17BC5"/>
    <w:rsid w:val="00A17CA2"/>
    <w:rsid w:val="00A17D8B"/>
    <w:rsid w:val="00A17D93"/>
    <w:rsid w:val="00A20177"/>
    <w:rsid w:val="00A20FBA"/>
    <w:rsid w:val="00A210B6"/>
    <w:rsid w:val="00A213CF"/>
    <w:rsid w:val="00A21632"/>
    <w:rsid w:val="00A21EF6"/>
    <w:rsid w:val="00A22315"/>
    <w:rsid w:val="00A226BC"/>
    <w:rsid w:val="00A22E54"/>
    <w:rsid w:val="00A231B6"/>
    <w:rsid w:val="00A23221"/>
    <w:rsid w:val="00A23504"/>
    <w:rsid w:val="00A2359B"/>
    <w:rsid w:val="00A2389A"/>
    <w:rsid w:val="00A23BAD"/>
    <w:rsid w:val="00A23D48"/>
    <w:rsid w:val="00A2400F"/>
    <w:rsid w:val="00A240EB"/>
    <w:rsid w:val="00A2412C"/>
    <w:rsid w:val="00A2435B"/>
    <w:rsid w:val="00A2494E"/>
    <w:rsid w:val="00A24A41"/>
    <w:rsid w:val="00A25380"/>
    <w:rsid w:val="00A254D3"/>
    <w:rsid w:val="00A254FE"/>
    <w:rsid w:val="00A25842"/>
    <w:rsid w:val="00A25A04"/>
    <w:rsid w:val="00A25ACE"/>
    <w:rsid w:val="00A25C89"/>
    <w:rsid w:val="00A26006"/>
    <w:rsid w:val="00A26454"/>
    <w:rsid w:val="00A26659"/>
    <w:rsid w:val="00A2677B"/>
    <w:rsid w:val="00A26789"/>
    <w:rsid w:val="00A26C7B"/>
    <w:rsid w:val="00A26E9F"/>
    <w:rsid w:val="00A272EF"/>
    <w:rsid w:val="00A2757A"/>
    <w:rsid w:val="00A27858"/>
    <w:rsid w:val="00A27AA5"/>
    <w:rsid w:val="00A27B91"/>
    <w:rsid w:val="00A30080"/>
    <w:rsid w:val="00A301A4"/>
    <w:rsid w:val="00A3029A"/>
    <w:rsid w:val="00A309C8"/>
    <w:rsid w:val="00A31376"/>
    <w:rsid w:val="00A3176A"/>
    <w:rsid w:val="00A31A46"/>
    <w:rsid w:val="00A31B2B"/>
    <w:rsid w:val="00A31D18"/>
    <w:rsid w:val="00A31F4B"/>
    <w:rsid w:val="00A32111"/>
    <w:rsid w:val="00A323F7"/>
    <w:rsid w:val="00A3246E"/>
    <w:rsid w:val="00A328CF"/>
    <w:rsid w:val="00A32A4E"/>
    <w:rsid w:val="00A32EFD"/>
    <w:rsid w:val="00A3311F"/>
    <w:rsid w:val="00A339EA"/>
    <w:rsid w:val="00A33CF4"/>
    <w:rsid w:val="00A33D88"/>
    <w:rsid w:val="00A34010"/>
    <w:rsid w:val="00A347DF"/>
    <w:rsid w:val="00A348FF"/>
    <w:rsid w:val="00A34BBD"/>
    <w:rsid w:val="00A34BF4"/>
    <w:rsid w:val="00A34DE7"/>
    <w:rsid w:val="00A34EFF"/>
    <w:rsid w:val="00A35216"/>
    <w:rsid w:val="00A352DC"/>
    <w:rsid w:val="00A35520"/>
    <w:rsid w:val="00A35737"/>
    <w:rsid w:val="00A36189"/>
    <w:rsid w:val="00A36651"/>
    <w:rsid w:val="00A36822"/>
    <w:rsid w:val="00A369F7"/>
    <w:rsid w:val="00A36DA9"/>
    <w:rsid w:val="00A36EE2"/>
    <w:rsid w:val="00A36EF2"/>
    <w:rsid w:val="00A37316"/>
    <w:rsid w:val="00A37FEA"/>
    <w:rsid w:val="00A400EE"/>
    <w:rsid w:val="00A4058D"/>
    <w:rsid w:val="00A406D8"/>
    <w:rsid w:val="00A40899"/>
    <w:rsid w:val="00A40C5B"/>
    <w:rsid w:val="00A40D48"/>
    <w:rsid w:val="00A40F96"/>
    <w:rsid w:val="00A41136"/>
    <w:rsid w:val="00A4155F"/>
    <w:rsid w:val="00A4161C"/>
    <w:rsid w:val="00A41AAC"/>
    <w:rsid w:val="00A41C40"/>
    <w:rsid w:val="00A41C74"/>
    <w:rsid w:val="00A41EFC"/>
    <w:rsid w:val="00A420E6"/>
    <w:rsid w:val="00A421A0"/>
    <w:rsid w:val="00A42B92"/>
    <w:rsid w:val="00A431BC"/>
    <w:rsid w:val="00A43212"/>
    <w:rsid w:val="00A432EA"/>
    <w:rsid w:val="00A43558"/>
    <w:rsid w:val="00A43686"/>
    <w:rsid w:val="00A43B30"/>
    <w:rsid w:val="00A43E9E"/>
    <w:rsid w:val="00A43EDA"/>
    <w:rsid w:val="00A4479F"/>
    <w:rsid w:val="00A448EE"/>
    <w:rsid w:val="00A44993"/>
    <w:rsid w:val="00A44FEA"/>
    <w:rsid w:val="00A45166"/>
    <w:rsid w:val="00A4532D"/>
    <w:rsid w:val="00A4537B"/>
    <w:rsid w:val="00A457E7"/>
    <w:rsid w:val="00A45BB9"/>
    <w:rsid w:val="00A45D21"/>
    <w:rsid w:val="00A4612F"/>
    <w:rsid w:val="00A46619"/>
    <w:rsid w:val="00A466FB"/>
    <w:rsid w:val="00A46765"/>
    <w:rsid w:val="00A46918"/>
    <w:rsid w:val="00A4711E"/>
    <w:rsid w:val="00A473D3"/>
    <w:rsid w:val="00A47672"/>
    <w:rsid w:val="00A4777A"/>
    <w:rsid w:val="00A479A4"/>
    <w:rsid w:val="00A479FE"/>
    <w:rsid w:val="00A47A0F"/>
    <w:rsid w:val="00A47B77"/>
    <w:rsid w:val="00A47C4F"/>
    <w:rsid w:val="00A5072E"/>
    <w:rsid w:val="00A50CD5"/>
    <w:rsid w:val="00A50E1B"/>
    <w:rsid w:val="00A51274"/>
    <w:rsid w:val="00A514E1"/>
    <w:rsid w:val="00A518EA"/>
    <w:rsid w:val="00A52046"/>
    <w:rsid w:val="00A52111"/>
    <w:rsid w:val="00A5224A"/>
    <w:rsid w:val="00A523FD"/>
    <w:rsid w:val="00A524D1"/>
    <w:rsid w:val="00A5265E"/>
    <w:rsid w:val="00A526ED"/>
    <w:rsid w:val="00A528CF"/>
    <w:rsid w:val="00A52B17"/>
    <w:rsid w:val="00A5319E"/>
    <w:rsid w:val="00A53209"/>
    <w:rsid w:val="00A533FC"/>
    <w:rsid w:val="00A53712"/>
    <w:rsid w:val="00A53A90"/>
    <w:rsid w:val="00A53D1A"/>
    <w:rsid w:val="00A540E1"/>
    <w:rsid w:val="00A5419F"/>
    <w:rsid w:val="00A544FC"/>
    <w:rsid w:val="00A549C9"/>
    <w:rsid w:val="00A54AA0"/>
    <w:rsid w:val="00A54E7B"/>
    <w:rsid w:val="00A552E5"/>
    <w:rsid w:val="00A5531D"/>
    <w:rsid w:val="00A55EB5"/>
    <w:rsid w:val="00A5623C"/>
    <w:rsid w:val="00A5638B"/>
    <w:rsid w:val="00A5656D"/>
    <w:rsid w:val="00A5678E"/>
    <w:rsid w:val="00A56FA7"/>
    <w:rsid w:val="00A578E0"/>
    <w:rsid w:val="00A57922"/>
    <w:rsid w:val="00A57D4C"/>
    <w:rsid w:val="00A57FF7"/>
    <w:rsid w:val="00A600CC"/>
    <w:rsid w:val="00A6072B"/>
    <w:rsid w:val="00A60957"/>
    <w:rsid w:val="00A60B6E"/>
    <w:rsid w:val="00A60DEE"/>
    <w:rsid w:val="00A6116A"/>
    <w:rsid w:val="00A6133D"/>
    <w:rsid w:val="00A61357"/>
    <w:rsid w:val="00A621AC"/>
    <w:rsid w:val="00A621EA"/>
    <w:rsid w:val="00A625DF"/>
    <w:rsid w:val="00A62A3E"/>
    <w:rsid w:val="00A62C6C"/>
    <w:rsid w:val="00A630F4"/>
    <w:rsid w:val="00A631D8"/>
    <w:rsid w:val="00A6322D"/>
    <w:rsid w:val="00A6356C"/>
    <w:rsid w:val="00A63E70"/>
    <w:rsid w:val="00A63F83"/>
    <w:rsid w:val="00A644F3"/>
    <w:rsid w:val="00A64735"/>
    <w:rsid w:val="00A64B26"/>
    <w:rsid w:val="00A64D7C"/>
    <w:rsid w:val="00A64DD9"/>
    <w:rsid w:val="00A654A4"/>
    <w:rsid w:val="00A654C5"/>
    <w:rsid w:val="00A65836"/>
    <w:rsid w:val="00A658CE"/>
    <w:rsid w:val="00A65BAF"/>
    <w:rsid w:val="00A6608B"/>
    <w:rsid w:val="00A664B7"/>
    <w:rsid w:val="00A665FB"/>
    <w:rsid w:val="00A66675"/>
    <w:rsid w:val="00A66C4E"/>
    <w:rsid w:val="00A671C5"/>
    <w:rsid w:val="00A677C0"/>
    <w:rsid w:val="00A678D5"/>
    <w:rsid w:val="00A67C28"/>
    <w:rsid w:val="00A67CED"/>
    <w:rsid w:val="00A67F2F"/>
    <w:rsid w:val="00A70118"/>
    <w:rsid w:val="00A70683"/>
    <w:rsid w:val="00A706F7"/>
    <w:rsid w:val="00A7096D"/>
    <w:rsid w:val="00A70B40"/>
    <w:rsid w:val="00A71007"/>
    <w:rsid w:val="00A710C3"/>
    <w:rsid w:val="00A71197"/>
    <w:rsid w:val="00A71286"/>
    <w:rsid w:val="00A715E2"/>
    <w:rsid w:val="00A7163C"/>
    <w:rsid w:val="00A718C9"/>
    <w:rsid w:val="00A71CA4"/>
    <w:rsid w:val="00A7212E"/>
    <w:rsid w:val="00A721D0"/>
    <w:rsid w:val="00A728DF"/>
    <w:rsid w:val="00A72E1D"/>
    <w:rsid w:val="00A72FBC"/>
    <w:rsid w:val="00A7315C"/>
    <w:rsid w:val="00A735BD"/>
    <w:rsid w:val="00A739B3"/>
    <w:rsid w:val="00A73E62"/>
    <w:rsid w:val="00A73ECA"/>
    <w:rsid w:val="00A74050"/>
    <w:rsid w:val="00A74077"/>
    <w:rsid w:val="00A7426C"/>
    <w:rsid w:val="00A744C9"/>
    <w:rsid w:val="00A74C97"/>
    <w:rsid w:val="00A74D6D"/>
    <w:rsid w:val="00A74F03"/>
    <w:rsid w:val="00A7528F"/>
    <w:rsid w:val="00A75431"/>
    <w:rsid w:val="00A7550E"/>
    <w:rsid w:val="00A75B11"/>
    <w:rsid w:val="00A7601A"/>
    <w:rsid w:val="00A761C3"/>
    <w:rsid w:val="00A7683B"/>
    <w:rsid w:val="00A76DA0"/>
    <w:rsid w:val="00A771B7"/>
    <w:rsid w:val="00A77222"/>
    <w:rsid w:val="00A772A8"/>
    <w:rsid w:val="00A7798B"/>
    <w:rsid w:val="00A77A49"/>
    <w:rsid w:val="00A77ACD"/>
    <w:rsid w:val="00A77D41"/>
    <w:rsid w:val="00A77E21"/>
    <w:rsid w:val="00A77F97"/>
    <w:rsid w:val="00A8052D"/>
    <w:rsid w:val="00A805AD"/>
    <w:rsid w:val="00A80624"/>
    <w:rsid w:val="00A80B05"/>
    <w:rsid w:val="00A80DB4"/>
    <w:rsid w:val="00A80F2B"/>
    <w:rsid w:val="00A8107C"/>
    <w:rsid w:val="00A812A0"/>
    <w:rsid w:val="00A812F5"/>
    <w:rsid w:val="00A813A0"/>
    <w:rsid w:val="00A81449"/>
    <w:rsid w:val="00A816EF"/>
    <w:rsid w:val="00A81A07"/>
    <w:rsid w:val="00A81A84"/>
    <w:rsid w:val="00A81AC8"/>
    <w:rsid w:val="00A81DA6"/>
    <w:rsid w:val="00A82BDB"/>
    <w:rsid w:val="00A83024"/>
    <w:rsid w:val="00A836EE"/>
    <w:rsid w:val="00A83806"/>
    <w:rsid w:val="00A83831"/>
    <w:rsid w:val="00A83E3A"/>
    <w:rsid w:val="00A83EDD"/>
    <w:rsid w:val="00A840AD"/>
    <w:rsid w:val="00A8459F"/>
    <w:rsid w:val="00A8460C"/>
    <w:rsid w:val="00A84663"/>
    <w:rsid w:val="00A8495B"/>
    <w:rsid w:val="00A8523B"/>
    <w:rsid w:val="00A8541F"/>
    <w:rsid w:val="00A85CE6"/>
    <w:rsid w:val="00A85DFD"/>
    <w:rsid w:val="00A85F82"/>
    <w:rsid w:val="00A8666B"/>
    <w:rsid w:val="00A868FA"/>
    <w:rsid w:val="00A86F58"/>
    <w:rsid w:val="00A877AD"/>
    <w:rsid w:val="00A8798B"/>
    <w:rsid w:val="00A87B07"/>
    <w:rsid w:val="00A9062C"/>
    <w:rsid w:val="00A90A53"/>
    <w:rsid w:val="00A91348"/>
    <w:rsid w:val="00A913C7"/>
    <w:rsid w:val="00A914DA"/>
    <w:rsid w:val="00A91562"/>
    <w:rsid w:val="00A91941"/>
    <w:rsid w:val="00A91A55"/>
    <w:rsid w:val="00A9217C"/>
    <w:rsid w:val="00A92A40"/>
    <w:rsid w:val="00A92AB8"/>
    <w:rsid w:val="00A92FE9"/>
    <w:rsid w:val="00A93024"/>
    <w:rsid w:val="00A93446"/>
    <w:rsid w:val="00A942EF"/>
    <w:rsid w:val="00A94796"/>
    <w:rsid w:val="00A94820"/>
    <w:rsid w:val="00A94937"/>
    <w:rsid w:val="00A95113"/>
    <w:rsid w:val="00A956C0"/>
    <w:rsid w:val="00A95B4C"/>
    <w:rsid w:val="00A95B75"/>
    <w:rsid w:val="00A95C89"/>
    <w:rsid w:val="00A960DD"/>
    <w:rsid w:val="00A96215"/>
    <w:rsid w:val="00A96694"/>
    <w:rsid w:val="00A966B0"/>
    <w:rsid w:val="00A9676C"/>
    <w:rsid w:val="00A96828"/>
    <w:rsid w:val="00A971B2"/>
    <w:rsid w:val="00A971BA"/>
    <w:rsid w:val="00A971BF"/>
    <w:rsid w:val="00A97759"/>
    <w:rsid w:val="00A97A34"/>
    <w:rsid w:val="00A97BE0"/>
    <w:rsid w:val="00A97D18"/>
    <w:rsid w:val="00A97DFB"/>
    <w:rsid w:val="00AA0098"/>
    <w:rsid w:val="00AA0190"/>
    <w:rsid w:val="00AA02D0"/>
    <w:rsid w:val="00AA0493"/>
    <w:rsid w:val="00AA04F9"/>
    <w:rsid w:val="00AA0E4F"/>
    <w:rsid w:val="00AA1438"/>
    <w:rsid w:val="00AA143D"/>
    <w:rsid w:val="00AA17ED"/>
    <w:rsid w:val="00AA19D0"/>
    <w:rsid w:val="00AA20D6"/>
    <w:rsid w:val="00AA20EA"/>
    <w:rsid w:val="00AA238E"/>
    <w:rsid w:val="00AA2E97"/>
    <w:rsid w:val="00AA347A"/>
    <w:rsid w:val="00AA3862"/>
    <w:rsid w:val="00AA3A9F"/>
    <w:rsid w:val="00AA3EFA"/>
    <w:rsid w:val="00AA42FB"/>
    <w:rsid w:val="00AA4960"/>
    <w:rsid w:val="00AA49A0"/>
    <w:rsid w:val="00AA4D19"/>
    <w:rsid w:val="00AA4D47"/>
    <w:rsid w:val="00AA4DE4"/>
    <w:rsid w:val="00AA4FC9"/>
    <w:rsid w:val="00AA4FF7"/>
    <w:rsid w:val="00AA51EE"/>
    <w:rsid w:val="00AA522C"/>
    <w:rsid w:val="00AA5403"/>
    <w:rsid w:val="00AA54B6"/>
    <w:rsid w:val="00AA5884"/>
    <w:rsid w:val="00AA59F8"/>
    <w:rsid w:val="00AA6852"/>
    <w:rsid w:val="00AA6941"/>
    <w:rsid w:val="00AA6A6B"/>
    <w:rsid w:val="00AA6E7E"/>
    <w:rsid w:val="00AA6FA0"/>
    <w:rsid w:val="00AA6FFF"/>
    <w:rsid w:val="00AA724D"/>
    <w:rsid w:val="00AA74E6"/>
    <w:rsid w:val="00AA752A"/>
    <w:rsid w:val="00AA77D4"/>
    <w:rsid w:val="00AA7A17"/>
    <w:rsid w:val="00AA7B67"/>
    <w:rsid w:val="00AA7EFA"/>
    <w:rsid w:val="00AB009D"/>
    <w:rsid w:val="00AB0FCC"/>
    <w:rsid w:val="00AB1653"/>
    <w:rsid w:val="00AB17C8"/>
    <w:rsid w:val="00AB185C"/>
    <w:rsid w:val="00AB1943"/>
    <w:rsid w:val="00AB2045"/>
    <w:rsid w:val="00AB21A2"/>
    <w:rsid w:val="00AB21FA"/>
    <w:rsid w:val="00AB2229"/>
    <w:rsid w:val="00AB229A"/>
    <w:rsid w:val="00AB264E"/>
    <w:rsid w:val="00AB2869"/>
    <w:rsid w:val="00AB2F5E"/>
    <w:rsid w:val="00AB30D5"/>
    <w:rsid w:val="00AB3699"/>
    <w:rsid w:val="00AB4250"/>
    <w:rsid w:val="00AB4339"/>
    <w:rsid w:val="00AB4413"/>
    <w:rsid w:val="00AB4865"/>
    <w:rsid w:val="00AB4C44"/>
    <w:rsid w:val="00AB4D2A"/>
    <w:rsid w:val="00AB5211"/>
    <w:rsid w:val="00AB5A53"/>
    <w:rsid w:val="00AB5A98"/>
    <w:rsid w:val="00AB5E33"/>
    <w:rsid w:val="00AB653E"/>
    <w:rsid w:val="00AB715D"/>
    <w:rsid w:val="00AB7681"/>
    <w:rsid w:val="00AB76BB"/>
    <w:rsid w:val="00AC0119"/>
    <w:rsid w:val="00AC0152"/>
    <w:rsid w:val="00AC028A"/>
    <w:rsid w:val="00AC0750"/>
    <w:rsid w:val="00AC077B"/>
    <w:rsid w:val="00AC0C26"/>
    <w:rsid w:val="00AC0CFA"/>
    <w:rsid w:val="00AC0D3A"/>
    <w:rsid w:val="00AC0DA8"/>
    <w:rsid w:val="00AC0E3E"/>
    <w:rsid w:val="00AC0E9F"/>
    <w:rsid w:val="00AC0ED3"/>
    <w:rsid w:val="00AC0F32"/>
    <w:rsid w:val="00AC14F4"/>
    <w:rsid w:val="00AC1A1F"/>
    <w:rsid w:val="00AC1A4E"/>
    <w:rsid w:val="00AC1DDC"/>
    <w:rsid w:val="00AC1EF7"/>
    <w:rsid w:val="00AC20AD"/>
    <w:rsid w:val="00AC21F3"/>
    <w:rsid w:val="00AC238C"/>
    <w:rsid w:val="00AC23A7"/>
    <w:rsid w:val="00AC3078"/>
    <w:rsid w:val="00AC3772"/>
    <w:rsid w:val="00AC3A06"/>
    <w:rsid w:val="00AC3C6A"/>
    <w:rsid w:val="00AC41C1"/>
    <w:rsid w:val="00AC4828"/>
    <w:rsid w:val="00AC4D20"/>
    <w:rsid w:val="00AC53C0"/>
    <w:rsid w:val="00AC53C8"/>
    <w:rsid w:val="00AC5535"/>
    <w:rsid w:val="00AC5D47"/>
    <w:rsid w:val="00AC5DE1"/>
    <w:rsid w:val="00AC5EB2"/>
    <w:rsid w:val="00AC6003"/>
    <w:rsid w:val="00AC6094"/>
    <w:rsid w:val="00AC62E4"/>
    <w:rsid w:val="00AC6591"/>
    <w:rsid w:val="00AC6C12"/>
    <w:rsid w:val="00AC6D33"/>
    <w:rsid w:val="00AC7685"/>
    <w:rsid w:val="00AC7B32"/>
    <w:rsid w:val="00AC7E44"/>
    <w:rsid w:val="00AC7F73"/>
    <w:rsid w:val="00AD0232"/>
    <w:rsid w:val="00AD0277"/>
    <w:rsid w:val="00AD02BF"/>
    <w:rsid w:val="00AD04E0"/>
    <w:rsid w:val="00AD0E8F"/>
    <w:rsid w:val="00AD0F29"/>
    <w:rsid w:val="00AD1109"/>
    <w:rsid w:val="00AD1316"/>
    <w:rsid w:val="00AD1681"/>
    <w:rsid w:val="00AD203F"/>
    <w:rsid w:val="00AD20D0"/>
    <w:rsid w:val="00AD210D"/>
    <w:rsid w:val="00AD2842"/>
    <w:rsid w:val="00AD2B53"/>
    <w:rsid w:val="00AD2D2D"/>
    <w:rsid w:val="00AD300B"/>
    <w:rsid w:val="00AD3268"/>
    <w:rsid w:val="00AD3715"/>
    <w:rsid w:val="00AD378F"/>
    <w:rsid w:val="00AD383D"/>
    <w:rsid w:val="00AD3AE2"/>
    <w:rsid w:val="00AD3B5E"/>
    <w:rsid w:val="00AD404A"/>
    <w:rsid w:val="00AD4133"/>
    <w:rsid w:val="00AD5286"/>
    <w:rsid w:val="00AD545D"/>
    <w:rsid w:val="00AD5795"/>
    <w:rsid w:val="00AD5865"/>
    <w:rsid w:val="00AD5962"/>
    <w:rsid w:val="00AD5A35"/>
    <w:rsid w:val="00AD615F"/>
    <w:rsid w:val="00AD69D2"/>
    <w:rsid w:val="00AD733A"/>
    <w:rsid w:val="00AD741B"/>
    <w:rsid w:val="00AD7755"/>
    <w:rsid w:val="00AD79FA"/>
    <w:rsid w:val="00AD7A23"/>
    <w:rsid w:val="00AD7C89"/>
    <w:rsid w:val="00AE0042"/>
    <w:rsid w:val="00AE0158"/>
    <w:rsid w:val="00AE0253"/>
    <w:rsid w:val="00AE0274"/>
    <w:rsid w:val="00AE060C"/>
    <w:rsid w:val="00AE0DA3"/>
    <w:rsid w:val="00AE11A6"/>
    <w:rsid w:val="00AE1403"/>
    <w:rsid w:val="00AE148B"/>
    <w:rsid w:val="00AE18CD"/>
    <w:rsid w:val="00AE1E1E"/>
    <w:rsid w:val="00AE21B4"/>
    <w:rsid w:val="00AE246C"/>
    <w:rsid w:val="00AE2C71"/>
    <w:rsid w:val="00AE2C72"/>
    <w:rsid w:val="00AE2CEB"/>
    <w:rsid w:val="00AE2E74"/>
    <w:rsid w:val="00AE2F28"/>
    <w:rsid w:val="00AE3842"/>
    <w:rsid w:val="00AE3848"/>
    <w:rsid w:val="00AE3AC0"/>
    <w:rsid w:val="00AE3BB4"/>
    <w:rsid w:val="00AE3E61"/>
    <w:rsid w:val="00AE3EC4"/>
    <w:rsid w:val="00AE3F39"/>
    <w:rsid w:val="00AE4342"/>
    <w:rsid w:val="00AE465E"/>
    <w:rsid w:val="00AE48C6"/>
    <w:rsid w:val="00AE4E21"/>
    <w:rsid w:val="00AE4E40"/>
    <w:rsid w:val="00AE509B"/>
    <w:rsid w:val="00AE50A7"/>
    <w:rsid w:val="00AE50DD"/>
    <w:rsid w:val="00AE53E7"/>
    <w:rsid w:val="00AE543D"/>
    <w:rsid w:val="00AE56A1"/>
    <w:rsid w:val="00AE586B"/>
    <w:rsid w:val="00AE598A"/>
    <w:rsid w:val="00AE5CC7"/>
    <w:rsid w:val="00AE60F0"/>
    <w:rsid w:val="00AE6243"/>
    <w:rsid w:val="00AE677B"/>
    <w:rsid w:val="00AE6994"/>
    <w:rsid w:val="00AE6DD7"/>
    <w:rsid w:val="00AE6FEB"/>
    <w:rsid w:val="00AE71F3"/>
    <w:rsid w:val="00AE784C"/>
    <w:rsid w:val="00AE7A45"/>
    <w:rsid w:val="00AE7ACF"/>
    <w:rsid w:val="00AE7BA7"/>
    <w:rsid w:val="00AE7C1C"/>
    <w:rsid w:val="00AE7CCC"/>
    <w:rsid w:val="00AF00F2"/>
    <w:rsid w:val="00AF02A0"/>
    <w:rsid w:val="00AF042E"/>
    <w:rsid w:val="00AF0E1A"/>
    <w:rsid w:val="00AF11FA"/>
    <w:rsid w:val="00AF15B8"/>
    <w:rsid w:val="00AF16D1"/>
    <w:rsid w:val="00AF19F2"/>
    <w:rsid w:val="00AF1C64"/>
    <w:rsid w:val="00AF2168"/>
    <w:rsid w:val="00AF286E"/>
    <w:rsid w:val="00AF295A"/>
    <w:rsid w:val="00AF2B68"/>
    <w:rsid w:val="00AF2F47"/>
    <w:rsid w:val="00AF33A3"/>
    <w:rsid w:val="00AF33F6"/>
    <w:rsid w:val="00AF3411"/>
    <w:rsid w:val="00AF3566"/>
    <w:rsid w:val="00AF361C"/>
    <w:rsid w:val="00AF367B"/>
    <w:rsid w:val="00AF39F8"/>
    <w:rsid w:val="00AF3BA1"/>
    <w:rsid w:val="00AF3F39"/>
    <w:rsid w:val="00AF405D"/>
    <w:rsid w:val="00AF41E3"/>
    <w:rsid w:val="00AF4241"/>
    <w:rsid w:val="00AF44F1"/>
    <w:rsid w:val="00AF45C6"/>
    <w:rsid w:val="00AF4624"/>
    <w:rsid w:val="00AF49DD"/>
    <w:rsid w:val="00AF4A37"/>
    <w:rsid w:val="00AF4BB2"/>
    <w:rsid w:val="00AF4FC2"/>
    <w:rsid w:val="00AF51D3"/>
    <w:rsid w:val="00AF523D"/>
    <w:rsid w:val="00AF5617"/>
    <w:rsid w:val="00AF5818"/>
    <w:rsid w:val="00AF623E"/>
    <w:rsid w:val="00AF62F1"/>
    <w:rsid w:val="00AF6491"/>
    <w:rsid w:val="00AF65A5"/>
    <w:rsid w:val="00AF6FC2"/>
    <w:rsid w:val="00AF751B"/>
    <w:rsid w:val="00AF764A"/>
    <w:rsid w:val="00B003DC"/>
    <w:rsid w:val="00B00480"/>
    <w:rsid w:val="00B006E8"/>
    <w:rsid w:val="00B00BFE"/>
    <w:rsid w:val="00B0104D"/>
    <w:rsid w:val="00B010FE"/>
    <w:rsid w:val="00B011A3"/>
    <w:rsid w:val="00B01619"/>
    <w:rsid w:val="00B017B4"/>
    <w:rsid w:val="00B01883"/>
    <w:rsid w:val="00B01CC3"/>
    <w:rsid w:val="00B01CDA"/>
    <w:rsid w:val="00B022FC"/>
    <w:rsid w:val="00B02469"/>
    <w:rsid w:val="00B02895"/>
    <w:rsid w:val="00B0289D"/>
    <w:rsid w:val="00B02B6D"/>
    <w:rsid w:val="00B03499"/>
    <w:rsid w:val="00B034A9"/>
    <w:rsid w:val="00B03C29"/>
    <w:rsid w:val="00B03CD6"/>
    <w:rsid w:val="00B03F85"/>
    <w:rsid w:val="00B04253"/>
    <w:rsid w:val="00B0451B"/>
    <w:rsid w:val="00B04944"/>
    <w:rsid w:val="00B05064"/>
    <w:rsid w:val="00B0537A"/>
    <w:rsid w:val="00B05687"/>
    <w:rsid w:val="00B05EB5"/>
    <w:rsid w:val="00B05FF2"/>
    <w:rsid w:val="00B06041"/>
    <w:rsid w:val="00B061F7"/>
    <w:rsid w:val="00B06329"/>
    <w:rsid w:val="00B06437"/>
    <w:rsid w:val="00B064BC"/>
    <w:rsid w:val="00B06719"/>
    <w:rsid w:val="00B067C5"/>
    <w:rsid w:val="00B0699B"/>
    <w:rsid w:val="00B069B8"/>
    <w:rsid w:val="00B069FC"/>
    <w:rsid w:val="00B06ABE"/>
    <w:rsid w:val="00B06DFC"/>
    <w:rsid w:val="00B06E19"/>
    <w:rsid w:val="00B07356"/>
    <w:rsid w:val="00B0744B"/>
    <w:rsid w:val="00B0749D"/>
    <w:rsid w:val="00B07A0A"/>
    <w:rsid w:val="00B101F1"/>
    <w:rsid w:val="00B1066C"/>
    <w:rsid w:val="00B11052"/>
    <w:rsid w:val="00B113DD"/>
    <w:rsid w:val="00B1185D"/>
    <w:rsid w:val="00B11DAE"/>
    <w:rsid w:val="00B1223A"/>
    <w:rsid w:val="00B12315"/>
    <w:rsid w:val="00B1252E"/>
    <w:rsid w:val="00B13189"/>
    <w:rsid w:val="00B133C6"/>
    <w:rsid w:val="00B13642"/>
    <w:rsid w:val="00B137E1"/>
    <w:rsid w:val="00B13927"/>
    <w:rsid w:val="00B13939"/>
    <w:rsid w:val="00B13B20"/>
    <w:rsid w:val="00B13DC1"/>
    <w:rsid w:val="00B13F20"/>
    <w:rsid w:val="00B14056"/>
    <w:rsid w:val="00B14427"/>
    <w:rsid w:val="00B14824"/>
    <w:rsid w:val="00B14C1A"/>
    <w:rsid w:val="00B14E14"/>
    <w:rsid w:val="00B14E85"/>
    <w:rsid w:val="00B14EFD"/>
    <w:rsid w:val="00B15097"/>
    <w:rsid w:val="00B1521D"/>
    <w:rsid w:val="00B152C8"/>
    <w:rsid w:val="00B1530A"/>
    <w:rsid w:val="00B15672"/>
    <w:rsid w:val="00B15DF0"/>
    <w:rsid w:val="00B1695B"/>
    <w:rsid w:val="00B171BA"/>
    <w:rsid w:val="00B17D4F"/>
    <w:rsid w:val="00B17D65"/>
    <w:rsid w:val="00B17D6D"/>
    <w:rsid w:val="00B17D6E"/>
    <w:rsid w:val="00B17DF7"/>
    <w:rsid w:val="00B20022"/>
    <w:rsid w:val="00B20159"/>
    <w:rsid w:val="00B2071F"/>
    <w:rsid w:val="00B20A77"/>
    <w:rsid w:val="00B213FD"/>
    <w:rsid w:val="00B219C0"/>
    <w:rsid w:val="00B21C2E"/>
    <w:rsid w:val="00B21C3D"/>
    <w:rsid w:val="00B21F46"/>
    <w:rsid w:val="00B21FD6"/>
    <w:rsid w:val="00B22748"/>
    <w:rsid w:val="00B22A2D"/>
    <w:rsid w:val="00B22E11"/>
    <w:rsid w:val="00B2304F"/>
    <w:rsid w:val="00B231C9"/>
    <w:rsid w:val="00B23663"/>
    <w:rsid w:val="00B23688"/>
    <w:rsid w:val="00B23886"/>
    <w:rsid w:val="00B2391B"/>
    <w:rsid w:val="00B23A16"/>
    <w:rsid w:val="00B23A86"/>
    <w:rsid w:val="00B23F88"/>
    <w:rsid w:val="00B240F8"/>
    <w:rsid w:val="00B241B4"/>
    <w:rsid w:val="00B246CC"/>
    <w:rsid w:val="00B247AB"/>
    <w:rsid w:val="00B24C54"/>
    <w:rsid w:val="00B24F10"/>
    <w:rsid w:val="00B2539D"/>
    <w:rsid w:val="00B25660"/>
    <w:rsid w:val="00B257AC"/>
    <w:rsid w:val="00B25AB0"/>
    <w:rsid w:val="00B25DCD"/>
    <w:rsid w:val="00B26183"/>
    <w:rsid w:val="00B263FB"/>
    <w:rsid w:val="00B267D9"/>
    <w:rsid w:val="00B26800"/>
    <w:rsid w:val="00B26BEB"/>
    <w:rsid w:val="00B26D31"/>
    <w:rsid w:val="00B27546"/>
    <w:rsid w:val="00B27732"/>
    <w:rsid w:val="00B27C76"/>
    <w:rsid w:val="00B27C8A"/>
    <w:rsid w:val="00B27D32"/>
    <w:rsid w:val="00B27E5A"/>
    <w:rsid w:val="00B27F73"/>
    <w:rsid w:val="00B30499"/>
    <w:rsid w:val="00B305B6"/>
    <w:rsid w:val="00B305FF"/>
    <w:rsid w:val="00B308AC"/>
    <w:rsid w:val="00B30A22"/>
    <w:rsid w:val="00B30AC5"/>
    <w:rsid w:val="00B30AF2"/>
    <w:rsid w:val="00B30B75"/>
    <w:rsid w:val="00B30FF1"/>
    <w:rsid w:val="00B310D7"/>
    <w:rsid w:val="00B3139D"/>
    <w:rsid w:val="00B31A27"/>
    <w:rsid w:val="00B31D3E"/>
    <w:rsid w:val="00B31DDE"/>
    <w:rsid w:val="00B31E3E"/>
    <w:rsid w:val="00B31FA7"/>
    <w:rsid w:val="00B3236C"/>
    <w:rsid w:val="00B3316A"/>
    <w:rsid w:val="00B332A9"/>
    <w:rsid w:val="00B33308"/>
    <w:rsid w:val="00B33F0F"/>
    <w:rsid w:val="00B3409D"/>
    <w:rsid w:val="00B34200"/>
    <w:rsid w:val="00B3435D"/>
    <w:rsid w:val="00B3469C"/>
    <w:rsid w:val="00B3486E"/>
    <w:rsid w:val="00B34B0B"/>
    <w:rsid w:val="00B34E4B"/>
    <w:rsid w:val="00B35590"/>
    <w:rsid w:val="00B35852"/>
    <w:rsid w:val="00B35A9B"/>
    <w:rsid w:val="00B362D0"/>
    <w:rsid w:val="00B3662A"/>
    <w:rsid w:val="00B366BB"/>
    <w:rsid w:val="00B36887"/>
    <w:rsid w:val="00B36B7E"/>
    <w:rsid w:val="00B36CBD"/>
    <w:rsid w:val="00B36DDB"/>
    <w:rsid w:val="00B3705D"/>
    <w:rsid w:val="00B3719F"/>
    <w:rsid w:val="00B3752C"/>
    <w:rsid w:val="00B37B59"/>
    <w:rsid w:val="00B403ED"/>
    <w:rsid w:val="00B407D3"/>
    <w:rsid w:val="00B40A02"/>
    <w:rsid w:val="00B40EEC"/>
    <w:rsid w:val="00B40F77"/>
    <w:rsid w:val="00B4131F"/>
    <w:rsid w:val="00B41762"/>
    <w:rsid w:val="00B41C04"/>
    <w:rsid w:val="00B41C7D"/>
    <w:rsid w:val="00B41FA0"/>
    <w:rsid w:val="00B4207D"/>
    <w:rsid w:val="00B42213"/>
    <w:rsid w:val="00B42ABC"/>
    <w:rsid w:val="00B42C3C"/>
    <w:rsid w:val="00B42EB6"/>
    <w:rsid w:val="00B42FA1"/>
    <w:rsid w:val="00B43158"/>
    <w:rsid w:val="00B432BF"/>
    <w:rsid w:val="00B43318"/>
    <w:rsid w:val="00B43396"/>
    <w:rsid w:val="00B433BF"/>
    <w:rsid w:val="00B44090"/>
    <w:rsid w:val="00B446C4"/>
    <w:rsid w:val="00B44750"/>
    <w:rsid w:val="00B449B7"/>
    <w:rsid w:val="00B44EBA"/>
    <w:rsid w:val="00B45CD8"/>
    <w:rsid w:val="00B45D24"/>
    <w:rsid w:val="00B460AC"/>
    <w:rsid w:val="00B46279"/>
    <w:rsid w:val="00B46634"/>
    <w:rsid w:val="00B47178"/>
    <w:rsid w:val="00B47452"/>
    <w:rsid w:val="00B474B7"/>
    <w:rsid w:val="00B474BE"/>
    <w:rsid w:val="00B47579"/>
    <w:rsid w:val="00B475CF"/>
    <w:rsid w:val="00B476D1"/>
    <w:rsid w:val="00B4778C"/>
    <w:rsid w:val="00B47903"/>
    <w:rsid w:val="00B47967"/>
    <w:rsid w:val="00B479E9"/>
    <w:rsid w:val="00B50280"/>
    <w:rsid w:val="00B50774"/>
    <w:rsid w:val="00B507AF"/>
    <w:rsid w:val="00B50A99"/>
    <w:rsid w:val="00B50D91"/>
    <w:rsid w:val="00B51186"/>
    <w:rsid w:val="00B514F2"/>
    <w:rsid w:val="00B5150D"/>
    <w:rsid w:val="00B5171E"/>
    <w:rsid w:val="00B5194B"/>
    <w:rsid w:val="00B51C31"/>
    <w:rsid w:val="00B5206C"/>
    <w:rsid w:val="00B5258F"/>
    <w:rsid w:val="00B52A97"/>
    <w:rsid w:val="00B52CFB"/>
    <w:rsid w:val="00B5306F"/>
    <w:rsid w:val="00B53260"/>
    <w:rsid w:val="00B53918"/>
    <w:rsid w:val="00B539D3"/>
    <w:rsid w:val="00B53A6C"/>
    <w:rsid w:val="00B53B29"/>
    <w:rsid w:val="00B53B95"/>
    <w:rsid w:val="00B53C35"/>
    <w:rsid w:val="00B53D45"/>
    <w:rsid w:val="00B5401C"/>
    <w:rsid w:val="00B541ED"/>
    <w:rsid w:val="00B548BE"/>
    <w:rsid w:val="00B54D5D"/>
    <w:rsid w:val="00B54D66"/>
    <w:rsid w:val="00B54F97"/>
    <w:rsid w:val="00B54FF8"/>
    <w:rsid w:val="00B554F7"/>
    <w:rsid w:val="00B554F8"/>
    <w:rsid w:val="00B5582C"/>
    <w:rsid w:val="00B55A25"/>
    <w:rsid w:val="00B55E70"/>
    <w:rsid w:val="00B5622E"/>
    <w:rsid w:val="00B563A7"/>
    <w:rsid w:val="00B57477"/>
    <w:rsid w:val="00B574C7"/>
    <w:rsid w:val="00B57B9C"/>
    <w:rsid w:val="00B57BB7"/>
    <w:rsid w:val="00B57DCA"/>
    <w:rsid w:val="00B60159"/>
    <w:rsid w:val="00B6066E"/>
    <w:rsid w:val="00B6117E"/>
    <w:rsid w:val="00B61864"/>
    <w:rsid w:val="00B61B84"/>
    <w:rsid w:val="00B61DE8"/>
    <w:rsid w:val="00B621FE"/>
    <w:rsid w:val="00B624E5"/>
    <w:rsid w:val="00B62610"/>
    <w:rsid w:val="00B62808"/>
    <w:rsid w:val="00B62984"/>
    <w:rsid w:val="00B62C08"/>
    <w:rsid w:val="00B632AA"/>
    <w:rsid w:val="00B636AE"/>
    <w:rsid w:val="00B639B9"/>
    <w:rsid w:val="00B63AE0"/>
    <w:rsid w:val="00B63BBD"/>
    <w:rsid w:val="00B63DB5"/>
    <w:rsid w:val="00B63E88"/>
    <w:rsid w:val="00B6415C"/>
    <w:rsid w:val="00B641F9"/>
    <w:rsid w:val="00B6556F"/>
    <w:rsid w:val="00B65939"/>
    <w:rsid w:val="00B65C44"/>
    <w:rsid w:val="00B65E98"/>
    <w:rsid w:val="00B6660C"/>
    <w:rsid w:val="00B667E9"/>
    <w:rsid w:val="00B6686C"/>
    <w:rsid w:val="00B66C42"/>
    <w:rsid w:val="00B6701E"/>
    <w:rsid w:val="00B67293"/>
    <w:rsid w:val="00B6736B"/>
    <w:rsid w:val="00B67429"/>
    <w:rsid w:val="00B67CD3"/>
    <w:rsid w:val="00B700D1"/>
    <w:rsid w:val="00B70197"/>
    <w:rsid w:val="00B70199"/>
    <w:rsid w:val="00B70300"/>
    <w:rsid w:val="00B703BF"/>
    <w:rsid w:val="00B705A0"/>
    <w:rsid w:val="00B70610"/>
    <w:rsid w:val="00B706A2"/>
    <w:rsid w:val="00B70C23"/>
    <w:rsid w:val="00B70E24"/>
    <w:rsid w:val="00B70FA3"/>
    <w:rsid w:val="00B719B9"/>
    <w:rsid w:val="00B71D92"/>
    <w:rsid w:val="00B71D9E"/>
    <w:rsid w:val="00B71F19"/>
    <w:rsid w:val="00B72202"/>
    <w:rsid w:val="00B722A3"/>
    <w:rsid w:val="00B722CD"/>
    <w:rsid w:val="00B728E5"/>
    <w:rsid w:val="00B72C1C"/>
    <w:rsid w:val="00B72D06"/>
    <w:rsid w:val="00B731F0"/>
    <w:rsid w:val="00B73494"/>
    <w:rsid w:val="00B73546"/>
    <w:rsid w:val="00B73629"/>
    <w:rsid w:val="00B736B5"/>
    <w:rsid w:val="00B73B71"/>
    <w:rsid w:val="00B73B8A"/>
    <w:rsid w:val="00B74247"/>
    <w:rsid w:val="00B746D0"/>
    <w:rsid w:val="00B74929"/>
    <w:rsid w:val="00B74CA6"/>
    <w:rsid w:val="00B75419"/>
    <w:rsid w:val="00B755E5"/>
    <w:rsid w:val="00B7595E"/>
    <w:rsid w:val="00B75A21"/>
    <w:rsid w:val="00B75E5B"/>
    <w:rsid w:val="00B75F5B"/>
    <w:rsid w:val="00B76214"/>
    <w:rsid w:val="00B763C3"/>
    <w:rsid w:val="00B76473"/>
    <w:rsid w:val="00B76550"/>
    <w:rsid w:val="00B76977"/>
    <w:rsid w:val="00B769EF"/>
    <w:rsid w:val="00B7718E"/>
    <w:rsid w:val="00B772DD"/>
    <w:rsid w:val="00B776C2"/>
    <w:rsid w:val="00B77BA2"/>
    <w:rsid w:val="00B77CDB"/>
    <w:rsid w:val="00B77FD0"/>
    <w:rsid w:val="00B80018"/>
    <w:rsid w:val="00B8052B"/>
    <w:rsid w:val="00B80AAC"/>
    <w:rsid w:val="00B80BAB"/>
    <w:rsid w:val="00B81524"/>
    <w:rsid w:val="00B815C2"/>
    <w:rsid w:val="00B817A2"/>
    <w:rsid w:val="00B817E7"/>
    <w:rsid w:val="00B81B31"/>
    <w:rsid w:val="00B81BE0"/>
    <w:rsid w:val="00B81CD6"/>
    <w:rsid w:val="00B81F1C"/>
    <w:rsid w:val="00B82412"/>
    <w:rsid w:val="00B8276B"/>
    <w:rsid w:val="00B82833"/>
    <w:rsid w:val="00B82B27"/>
    <w:rsid w:val="00B82BB3"/>
    <w:rsid w:val="00B82D77"/>
    <w:rsid w:val="00B82FC1"/>
    <w:rsid w:val="00B82FD5"/>
    <w:rsid w:val="00B83089"/>
    <w:rsid w:val="00B8365A"/>
    <w:rsid w:val="00B8369D"/>
    <w:rsid w:val="00B837EE"/>
    <w:rsid w:val="00B83D47"/>
    <w:rsid w:val="00B83DD5"/>
    <w:rsid w:val="00B83FDC"/>
    <w:rsid w:val="00B840D4"/>
    <w:rsid w:val="00B84105"/>
    <w:rsid w:val="00B843B5"/>
    <w:rsid w:val="00B8469A"/>
    <w:rsid w:val="00B8481F"/>
    <w:rsid w:val="00B84DDD"/>
    <w:rsid w:val="00B84F24"/>
    <w:rsid w:val="00B8540E"/>
    <w:rsid w:val="00B85466"/>
    <w:rsid w:val="00B85744"/>
    <w:rsid w:val="00B857F1"/>
    <w:rsid w:val="00B8582F"/>
    <w:rsid w:val="00B85838"/>
    <w:rsid w:val="00B859B3"/>
    <w:rsid w:val="00B860F3"/>
    <w:rsid w:val="00B8621C"/>
    <w:rsid w:val="00B8636A"/>
    <w:rsid w:val="00B864F3"/>
    <w:rsid w:val="00B868B2"/>
    <w:rsid w:val="00B87285"/>
    <w:rsid w:val="00B872ED"/>
    <w:rsid w:val="00B8766D"/>
    <w:rsid w:val="00B8794B"/>
    <w:rsid w:val="00B8795B"/>
    <w:rsid w:val="00B87A37"/>
    <w:rsid w:val="00B87ABC"/>
    <w:rsid w:val="00B87FBC"/>
    <w:rsid w:val="00B902EF"/>
    <w:rsid w:val="00B911E7"/>
    <w:rsid w:val="00B91643"/>
    <w:rsid w:val="00B91BB1"/>
    <w:rsid w:val="00B926EB"/>
    <w:rsid w:val="00B92F24"/>
    <w:rsid w:val="00B92FE6"/>
    <w:rsid w:val="00B93401"/>
    <w:rsid w:val="00B934AC"/>
    <w:rsid w:val="00B93AB6"/>
    <w:rsid w:val="00B93DB8"/>
    <w:rsid w:val="00B940DD"/>
    <w:rsid w:val="00B9511E"/>
    <w:rsid w:val="00B954A5"/>
    <w:rsid w:val="00B954C1"/>
    <w:rsid w:val="00B95827"/>
    <w:rsid w:val="00B95945"/>
    <w:rsid w:val="00B95EF4"/>
    <w:rsid w:val="00B961C9"/>
    <w:rsid w:val="00B9648B"/>
    <w:rsid w:val="00B964A1"/>
    <w:rsid w:val="00B966F8"/>
    <w:rsid w:val="00B96749"/>
    <w:rsid w:val="00B96935"/>
    <w:rsid w:val="00B96A9D"/>
    <w:rsid w:val="00B96AC8"/>
    <w:rsid w:val="00B96AF1"/>
    <w:rsid w:val="00B96B42"/>
    <w:rsid w:val="00B96CC7"/>
    <w:rsid w:val="00B97164"/>
    <w:rsid w:val="00B9733D"/>
    <w:rsid w:val="00B974BB"/>
    <w:rsid w:val="00B977FB"/>
    <w:rsid w:val="00B97FB7"/>
    <w:rsid w:val="00BA0003"/>
    <w:rsid w:val="00BA0463"/>
    <w:rsid w:val="00BA0DAE"/>
    <w:rsid w:val="00BA10EB"/>
    <w:rsid w:val="00BA1178"/>
    <w:rsid w:val="00BA12BC"/>
    <w:rsid w:val="00BA165A"/>
    <w:rsid w:val="00BA16E0"/>
    <w:rsid w:val="00BA1DE8"/>
    <w:rsid w:val="00BA2620"/>
    <w:rsid w:val="00BA278B"/>
    <w:rsid w:val="00BA297B"/>
    <w:rsid w:val="00BA2BAB"/>
    <w:rsid w:val="00BA2DF6"/>
    <w:rsid w:val="00BA3181"/>
    <w:rsid w:val="00BA363D"/>
    <w:rsid w:val="00BA3738"/>
    <w:rsid w:val="00BA3A00"/>
    <w:rsid w:val="00BA3BED"/>
    <w:rsid w:val="00BA3F40"/>
    <w:rsid w:val="00BA4239"/>
    <w:rsid w:val="00BA472A"/>
    <w:rsid w:val="00BA4B0D"/>
    <w:rsid w:val="00BA50B6"/>
    <w:rsid w:val="00BA52AF"/>
    <w:rsid w:val="00BA588B"/>
    <w:rsid w:val="00BA5BA1"/>
    <w:rsid w:val="00BA5CED"/>
    <w:rsid w:val="00BA5D40"/>
    <w:rsid w:val="00BA66E8"/>
    <w:rsid w:val="00BA6CE1"/>
    <w:rsid w:val="00BA7168"/>
    <w:rsid w:val="00BA74E8"/>
    <w:rsid w:val="00BA7684"/>
    <w:rsid w:val="00BA7DFC"/>
    <w:rsid w:val="00BA7F9D"/>
    <w:rsid w:val="00BA7FC8"/>
    <w:rsid w:val="00BB0269"/>
    <w:rsid w:val="00BB05EB"/>
    <w:rsid w:val="00BB0836"/>
    <w:rsid w:val="00BB1628"/>
    <w:rsid w:val="00BB16F2"/>
    <w:rsid w:val="00BB18BD"/>
    <w:rsid w:val="00BB1994"/>
    <w:rsid w:val="00BB1DDD"/>
    <w:rsid w:val="00BB205A"/>
    <w:rsid w:val="00BB2301"/>
    <w:rsid w:val="00BB2ED8"/>
    <w:rsid w:val="00BB2F58"/>
    <w:rsid w:val="00BB301D"/>
    <w:rsid w:val="00BB3500"/>
    <w:rsid w:val="00BB368B"/>
    <w:rsid w:val="00BB3AD5"/>
    <w:rsid w:val="00BB3B2A"/>
    <w:rsid w:val="00BB3B54"/>
    <w:rsid w:val="00BB3BC0"/>
    <w:rsid w:val="00BB3D7A"/>
    <w:rsid w:val="00BB46ED"/>
    <w:rsid w:val="00BB474A"/>
    <w:rsid w:val="00BB4873"/>
    <w:rsid w:val="00BB48FF"/>
    <w:rsid w:val="00BB512A"/>
    <w:rsid w:val="00BB5C88"/>
    <w:rsid w:val="00BB661B"/>
    <w:rsid w:val="00BB68EC"/>
    <w:rsid w:val="00BB6E82"/>
    <w:rsid w:val="00BB7070"/>
    <w:rsid w:val="00BB72DF"/>
    <w:rsid w:val="00BB75DD"/>
    <w:rsid w:val="00BC0478"/>
    <w:rsid w:val="00BC0A1E"/>
    <w:rsid w:val="00BC0B8F"/>
    <w:rsid w:val="00BC0F55"/>
    <w:rsid w:val="00BC138C"/>
    <w:rsid w:val="00BC13AE"/>
    <w:rsid w:val="00BC177E"/>
    <w:rsid w:val="00BC1786"/>
    <w:rsid w:val="00BC19DB"/>
    <w:rsid w:val="00BC1D8A"/>
    <w:rsid w:val="00BC2F32"/>
    <w:rsid w:val="00BC2FBE"/>
    <w:rsid w:val="00BC33A7"/>
    <w:rsid w:val="00BC35AF"/>
    <w:rsid w:val="00BC39AE"/>
    <w:rsid w:val="00BC3A2F"/>
    <w:rsid w:val="00BC3BB2"/>
    <w:rsid w:val="00BC3F32"/>
    <w:rsid w:val="00BC4488"/>
    <w:rsid w:val="00BC4E1E"/>
    <w:rsid w:val="00BC4E3E"/>
    <w:rsid w:val="00BC50C1"/>
    <w:rsid w:val="00BC57F9"/>
    <w:rsid w:val="00BC58A5"/>
    <w:rsid w:val="00BC5A90"/>
    <w:rsid w:val="00BC5FAB"/>
    <w:rsid w:val="00BC62B8"/>
    <w:rsid w:val="00BC6317"/>
    <w:rsid w:val="00BC71CC"/>
    <w:rsid w:val="00BC73AE"/>
    <w:rsid w:val="00BC745E"/>
    <w:rsid w:val="00BC77E1"/>
    <w:rsid w:val="00BC7DD5"/>
    <w:rsid w:val="00BC7DF7"/>
    <w:rsid w:val="00BC7F2A"/>
    <w:rsid w:val="00BD0132"/>
    <w:rsid w:val="00BD0B11"/>
    <w:rsid w:val="00BD0D89"/>
    <w:rsid w:val="00BD0D8A"/>
    <w:rsid w:val="00BD127C"/>
    <w:rsid w:val="00BD179D"/>
    <w:rsid w:val="00BD1B0C"/>
    <w:rsid w:val="00BD1D54"/>
    <w:rsid w:val="00BD1E05"/>
    <w:rsid w:val="00BD2253"/>
    <w:rsid w:val="00BD226C"/>
    <w:rsid w:val="00BD2336"/>
    <w:rsid w:val="00BD260E"/>
    <w:rsid w:val="00BD2EB7"/>
    <w:rsid w:val="00BD303F"/>
    <w:rsid w:val="00BD30CB"/>
    <w:rsid w:val="00BD32EF"/>
    <w:rsid w:val="00BD3428"/>
    <w:rsid w:val="00BD345E"/>
    <w:rsid w:val="00BD34C8"/>
    <w:rsid w:val="00BD3983"/>
    <w:rsid w:val="00BD3C7F"/>
    <w:rsid w:val="00BD3DA3"/>
    <w:rsid w:val="00BD4455"/>
    <w:rsid w:val="00BD49C6"/>
    <w:rsid w:val="00BD4CB4"/>
    <w:rsid w:val="00BD4DB1"/>
    <w:rsid w:val="00BD50BA"/>
    <w:rsid w:val="00BD514E"/>
    <w:rsid w:val="00BD5177"/>
    <w:rsid w:val="00BD5252"/>
    <w:rsid w:val="00BD5520"/>
    <w:rsid w:val="00BD5784"/>
    <w:rsid w:val="00BD5DE6"/>
    <w:rsid w:val="00BD5F46"/>
    <w:rsid w:val="00BD603D"/>
    <w:rsid w:val="00BD604C"/>
    <w:rsid w:val="00BD67E5"/>
    <w:rsid w:val="00BD67FF"/>
    <w:rsid w:val="00BD6A6E"/>
    <w:rsid w:val="00BD6B0C"/>
    <w:rsid w:val="00BD6CBF"/>
    <w:rsid w:val="00BD7490"/>
    <w:rsid w:val="00BD7578"/>
    <w:rsid w:val="00BD7659"/>
    <w:rsid w:val="00BD777A"/>
    <w:rsid w:val="00BD77CE"/>
    <w:rsid w:val="00BD7AEF"/>
    <w:rsid w:val="00BD7B09"/>
    <w:rsid w:val="00BD7BF0"/>
    <w:rsid w:val="00BD7CE1"/>
    <w:rsid w:val="00BE0002"/>
    <w:rsid w:val="00BE02E5"/>
    <w:rsid w:val="00BE0541"/>
    <w:rsid w:val="00BE05F1"/>
    <w:rsid w:val="00BE09AA"/>
    <w:rsid w:val="00BE14D7"/>
    <w:rsid w:val="00BE1BBF"/>
    <w:rsid w:val="00BE214C"/>
    <w:rsid w:val="00BE25D1"/>
    <w:rsid w:val="00BE25F4"/>
    <w:rsid w:val="00BE2624"/>
    <w:rsid w:val="00BE2764"/>
    <w:rsid w:val="00BE2785"/>
    <w:rsid w:val="00BE2CC4"/>
    <w:rsid w:val="00BE2CEF"/>
    <w:rsid w:val="00BE2FE1"/>
    <w:rsid w:val="00BE315D"/>
    <w:rsid w:val="00BE31A4"/>
    <w:rsid w:val="00BE38BD"/>
    <w:rsid w:val="00BE3BED"/>
    <w:rsid w:val="00BE3C43"/>
    <w:rsid w:val="00BE3DCB"/>
    <w:rsid w:val="00BE42B5"/>
    <w:rsid w:val="00BE44F2"/>
    <w:rsid w:val="00BE45D1"/>
    <w:rsid w:val="00BE46ED"/>
    <w:rsid w:val="00BE4817"/>
    <w:rsid w:val="00BE4A7A"/>
    <w:rsid w:val="00BE4FFC"/>
    <w:rsid w:val="00BE523A"/>
    <w:rsid w:val="00BE54CA"/>
    <w:rsid w:val="00BE59A8"/>
    <w:rsid w:val="00BE5D4C"/>
    <w:rsid w:val="00BE5D95"/>
    <w:rsid w:val="00BE6061"/>
    <w:rsid w:val="00BE60C0"/>
    <w:rsid w:val="00BE6124"/>
    <w:rsid w:val="00BE68FA"/>
    <w:rsid w:val="00BE69F5"/>
    <w:rsid w:val="00BE6BA3"/>
    <w:rsid w:val="00BE7553"/>
    <w:rsid w:val="00BE7C40"/>
    <w:rsid w:val="00BE7C80"/>
    <w:rsid w:val="00BF010B"/>
    <w:rsid w:val="00BF0321"/>
    <w:rsid w:val="00BF03E9"/>
    <w:rsid w:val="00BF0412"/>
    <w:rsid w:val="00BF09B4"/>
    <w:rsid w:val="00BF0B37"/>
    <w:rsid w:val="00BF0D79"/>
    <w:rsid w:val="00BF12B9"/>
    <w:rsid w:val="00BF142A"/>
    <w:rsid w:val="00BF1529"/>
    <w:rsid w:val="00BF1670"/>
    <w:rsid w:val="00BF16CC"/>
    <w:rsid w:val="00BF1839"/>
    <w:rsid w:val="00BF1E1F"/>
    <w:rsid w:val="00BF1ED8"/>
    <w:rsid w:val="00BF21CC"/>
    <w:rsid w:val="00BF230A"/>
    <w:rsid w:val="00BF23E7"/>
    <w:rsid w:val="00BF272D"/>
    <w:rsid w:val="00BF294B"/>
    <w:rsid w:val="00BF2B41"/>
    <w:rsid w:val="00BF2D38"/>
    <w:rsid w:val="00BF2DF0"/>
    <w:rsid w:val="00BF31E7"/>
    <w:rsid w:val="00BF3366"/>
    <w:rsid w:val="00BF3458"/>
    <w:rsid w:val="00BF34EF"/>
    <w:rsid w:val="00BF3787"/>
    <w:rsid w:val="00BF400D"/>
    <w:rsid w:val="00BF4283"/>
    <w:rsid w:val="00BF42A2"/>
    <w:rsid w:val="00BF4BDA"/>
    <w:rsid w:val="00BF4D5B"/>
    <w:rsid w:val="00BF53B1"/>
    <w:rsid w:val="00BF5595"/>
    <w:rsid w:val="00BF572F"/>
    <w:rsid w:val="00BF5957"/>
    <w:rsid w:val="00BF5F10"/>
    <w:rsid w:val="00BF611E"/>
    <w:rsid w:val="00BF616C"/>
    <w:rsid w:val="00BF65AB"/>
    <w:rsid w:val="00BF67C1"/>
    <w:rsid w:val="00BF6872"/>
    <w:rsid w:val="00BF6A68"/>
    <w:rsid w:val="00BF70A6"/>
    <w:rsid w:val="00BF7192"/>
    <w:rsid w:val="00BF71D8"/>
    <w:rsid w:val="00BF74BE"/>
    <w:rsid w:val="00BF7B4F"/>
    <w:rsid w:val="00BF7CF2"/>
    <w:rsid w:val="00BF7FF5"/>
    <w:rsid w:val="00C00048"/>
    <w:rsid w:val="00C007E0"/>
    <w:rsid w:val="00C0089E"/>
    <w:rsid w:val="00C01005"/>
    <w:rsid w:val="00C011B7"/>
    <w:rsid w:val="00C012A1"/>
    <w:rsid w:val="00C0197D"/>
    <w:rsid w:val="00C01EC8"/>
    <w:rsid w:val="00C02174"/>
    <w:rsid w:val="00C02805"/>
    <w:rsid w:val="00C0287B"/>
    <w:rsid w:val="00C029D5"/>
    <w:rsid w:val="00C02DBA"/>
    <w:rsid w:val="00C02EE2"/>
    <w:rsid w:val="00C03297"/>
    <w:rsid w:val="00C0338D"/>
    <w:rsid w:val="00C03773"/>
    <w:rsid w:val="00C03779"/>
    <w:rsid w:val="00C037A3"/>
    <w:rsid w:val="00C037E9"/>
    <w:rsid w:val="00C04089"/>
    <w:rsid w:val="00C04259"/>
    <w:rsid w:val="00C04414"/>
    <w:rsid w:val="00C044C0"/>
    <w:rsid w:val="00C04AE5"/>
    <w:rsid w:val="00C04CFA"/>
    <w:rsid w:val="00C04FCB"/>
    <w:rsid w:val="00C05375"/>
    <w:rsid w:val="00C0559E"/>
    <w:rsid w:val="00C055EE"/>
    <w:rsid w:val="00C0576D"/>
    <w:rsid w:val="00C05828"/>
    <w:rsid w:val="00C058A6"/>
    <w:rsid w:val="00C05CC1"/>
    <w:rsid w:val="00C05DDC"/>
    <w:rsid w:val="00C05EAC"/>
    <w:rsid w:val="00C05EDD"/>
    <w:rsid w:val="00C0632B"/>
    <w:rsid w:val="00C06415"/>
    <w:rsid w:val="00C065EB"/>
    <w:rsid w:val="00C06829"/>
    <w:rsid w:val="00C074C9"/>
    <w:rsid w:val="00C079F7"/>
    <w:rsid w:val="00C07DBE"/>
    <w:rsid w:val="00C10282"/>
    <w:rsid w:val="00C10445"/>
    <w:rsid w:val="00C104F7"/>
    <w:rsid w:val="00C107D7"/>
    <w:rsid w:val="00C10A5C"/>
    <w:rsid w:val="00C10AD9"/>
    <w:rsid w:val="00C1138E"/>
    <w:rsid w:val="00C117BE"/>
    <w:rsid w:val="00C11BA9"/>
    <w:rsid w:val="00C126B6"/>
    <w:rsid w:val="00C1273D"/>
    <w:rsid w:val="00C12AA1"/>
    <w:rsid w:val="00C1317F"/>
    <w:rsid w:val="00C1340F"/>
    <w:rsid w:val="00C135D0"/>
    <w:rsid w:val="00C13618"/>
    <w:rsid w:val="00C13CAD"/>
    <w:rsid w:val="00C14048"/>
    <w:rsid w:val="00C140A3"/>
    <w:rsid w:val="00C14714"/>
    <w:rsid w:val="00C14810"/>
    <w:rsid w:val="00C149AE"/>
    <w:rsid w:val="00C14C65"/>
    <w:rsid w:val="00C14CAB"/>
    <w:rsid w:val="00C14FBA"/>
    <w:rsid w:val="00C151D2"/>
    <w:rsid w:val="00C15383"/>
    <w:rsid w:val="00C159E2"/>
    <w:rsid w:val="00C15AA3"/>
    <w:rsid w:val="00C15B3E"/>
    <w:rsid w:val="00C15DDA"/>
    <w:rsid w:val="00C16216"/>
    <w:rsid w:val="00C164CC"/>
    <w:rsid w:val="00C16ADA"/>
    <w:rsid w:val="00C16B50"/>
    <w:rsid w:val="00C16BF3"/>
    <w:rsid w:val="00C16C5F"/>
    <w:rsid w:val="00C172C3"/>
    <w:rsid w:val="00C17311"/>
    <w:rsid w:val="00C173BD"/>
    <w:rsid w:val="00C17596"/>
    <w:rsid w:val="00C179D0"/>
    <w:rsid w:val="00C17A77"/>
    <w:rsid w:val="00C17EE2"/>
    <w:rsid w:val="00C204CF"/>
    <w:rsid w:val="00C20617"/>
    <w:rsid w:val="00C20646"/>
    <w:rsid w:val="00C20B7F"/>
    <w:rsid w:val="00C20CEE"/>
    <w:rsid w:val="00C2105A"/>
    <w:rsid w:val="00C21185"/>
    <w:rsid w:val="00C211DD"/>
    <w:rsid w:val="00C214D0"/>
    <w:rsid w:val="00C21C1D"/>
    <w:rsid w:val="00C22122"/>
    <w:rsid w:val="00C22138"/>
    <w:rsid w:val="00C22621"/>
    <w:rsid w:val="00C22829"/>
    <w:rsid w:val="00C228AF"/>
    <w:rsid w:val="00C22D21"/>
    <w:rsid w:val="00C22E03"/>
    <w:rsid w:val="00C23363"/>
    <w:rsid w:val="00C236C9"/>
    <w:rsid w:val="00C237A0"/>
    <w:rsid w:val="00C244C9"/>
    <w:rsid w:val="00C24660"/>
    <w:rsid w:val="00C24667"/>
    <w:rsid w:val="00C247A1"/>
    <w:rsid w:val="00C24DEA"/>
    <w:rsid w:val="00C250E0"/>
    <w:rsid w:val="00C25517"/>
    <w:rsid w:val="00C2569E"/>
    <w:rsid w:val="00C259D5"/>
    <w:rsid w:val="00C25D14"/>
    <w:rsid w:val="00C25E48"/>
    <w:rsid w:val="00C26576"/>
    <w:rsid w:val="00C267B1"/>
    <w:rsid w:val="00C2724A"/>
    <w:rsid w:val="00C27766"/>
    <w:rsid w:val="00C27D7B"/>
    <w:rsid w:val="00C3004C"/>
    <w:rsid w:val="00C30246"/>
    <w:rsid w:val="00C30427"/>
    <w:rsid w:val="00C30734"/>
    <w:rsid w:val="00C30849"/>
    <w:rsid w:val="00C30D8A"/>
    <w:rsid w:val="00C30E87"/>
    <w:rsid w:val="00C31372"/>
    <w:rsid w:val="00C31764"/>
    <w:rsid w:val="00C31C91"/>
    <w:rsid w:val="00C31CA2"/>
    <w:rsid w:val="00C32581"/>
    <w:rsid w:val="00C329C7"/>
    <w:rsid w:val="00C332B2"/>
    <w:rsid w:val="00C33415"/>
    <w:rsid w:val="00C3370B"/>
    <w:rsid w:val="00C3384E"/>
    <w:rsid w:val="00C33A26"/>
    <w:rsid w:val="00C33B1E"/>
    <w:rsid w:val="00C33F35"/>
    <w:rsid w:val="00C33F9D"/>
    <w:rsid w:val="00C34035"/>
    <w:rsid w:val="00C340EC"/>
    <w:rsid w:val="00C34780"/>
    <w:rsid w:val="00C34BDC"/>
    <w:rsid w:val="00C34E7E"/>
    <w:rsid w:val="00C34ECE"/>
    <w:rsid w:val="00C35693"/>
    <w:rsid w:val="00C35992"/>
    <w:rsid w:val="00C35A58"/>
    <w:rsid w:val="00C364C9"/>
    <w:rsid w:val="00C366CB"/>
    <w:rsid w:val="00C367A9"/>
    <w:rsid w:val="00C36A16"/>
    <w:rsid w:val="00C36F4F"/>
    <w:rsid w:val="00C3700B"/>
    <w:rsid w:val="00C3701A"/>
    <w:rsid w:val="00C37147"/>
    <w:rsid w:val="00C371B6"/>
    <w:rsid w:val="00C3733D"/>
    <w:rsid w:val="00C3753E"/>
    <w:rsid w:val="00C3767D"/>
    <w:rsid w:val="00C4038A"/>
    <w:rsid w:val="00C40662"/>
    <w:rsid w:val="00C40D6F"/>
    <w:rsid w:val="00C40DC8"/>
    <w:rsid w:val="00C415D1"/>
    <w:rsid w:val="00C421DF"/>
    <w:rsid w:val="00C421E8"/>
    <w:rsid w:val="00C4252E"/>
    <w:rsid w:val="00C425B4"/>
    <w:rsid w:val="00C42733"/>
    <w:rsid w:val="00C42E4D"/>
    <w:rsid w:val="00C4313B"/>
    <w:rsid w:val="00C4342A"/>
    <w:rsid w:val="00C435AB"/>
    <w:rsid w:val="00C43B0A"/>
    <w:rsid w:val="00C43B1C"/>
    <w:rsid w:val="00C449DC"/>
    <w:rsid w:val="00C44B5B"/>
    <w:rsid w:val="00C44B7B"/>
    <w:rsid w:val="00C44DED"/>
    <w:rsid w:val="00C458A0"/>
    <w:rsid w:val="00C459A8"/>
    <w:rsid w:val="00C45A23"/>
    <w:rsid w:val="00C45CE8"/>
    <w:rsid w:val="00C462D3"/>
    <w:rsid w:val="00C46DD1"/>
    <w:rsid w:val="00C46E32"/>
    <w:rsid w:val="00C47167"/>
    <w:rsid w:val="00C476B3"/>
    <w:rsid w:val="00C503C3"/>
    <w:rsid w:val="00C50776"/>
    <w:rsid w:val="00C509FF"/>
    <w:rsid w:val="00C50D29"/>
    <w:rsid w:val="00C514C5"/>
    <w:rsid w:val="00C51543"/>
    <w:rsid w:val="00C51B9A"/>
    <w:rsid w:val="00C51BB5"/>
    <w:rsid w:val="00C51EE3"/>
    <w:rsid w:val="00C52401"/>
    <w:rsid w:val="00C525A0"/>
    <w:rsid w:val="00C526EF"/>
    <w:rsid w:val="00C5288E"/>
    <w:rsid w:val="00C52993"/>
    <w:rsid w:val="00C52A29"/>
    <w:rsid w:val="00C52E95"/>
    <w:rsid w:val="00C52FFA"/>
    <w:rsid w:val="00C537CE"/>
    <w:rsid w:val="00C53869"/>
    <w:rsid w:val="00C53B09"/>
    <w:rsid w:val="00C53B8F"/>
    <w:rsid w:val="00C53CDA"/>
    <w:rsid w:val="00C53EDE"/>
    <w:rsid w:val="00C53FD6"/>
    <w:rsid w:val="00C540E1"/>
    <w:rsid w:val="00C5458E"/>
    <w:rsid w:val="00C545E1"/>
    <w:rsid w:val="00C54719"/>
    <w:rsid w:val="00C5484E"/>
    <w:rsid w:val="00C548F9"/>
    <w:rsid w:val="00C54C1F"/>
    <w:rsid w:val="00C54E64"/>
    <w:rsid w:val="00C552C3"/>
    <w:rsid w:val="00C5539C"/>
    <w:rsid w:val="00C555A3"/>
    <w:rsid w:val="00C55882"/>
    <w:rsid w:val="00C559EF"/>
    <w:rsid w:val="00C55BC7"/>
    <w:rsid w:val="00C56020"/>
    <w:rsid w:val="00C56202"/>
    <w:rsid w:val="00C5633C"/>
    <w:rsid w:val="00C5650A"/>
    <w:rsid w:val="00C56667"/>
    <w:rsid w:val="00C56B73"/>
    <w:rsid w:val="00C56CCB"/>
    <w:rsid w:val="00C56F4F"/>
    <w:rsid w:val="00C57152"/>
    <w:rsid w:val="00C5729F"/>
    <w:rsid w:val="00C575DB"/>
    <w:rsid w:val="00C57889"/>
    <w:rsid w:val="00C578DB"/>
    <w:rsid w:val="00C57BBF"/>
    <w:rsid w:val="00C60468"/>
    <w:rsid w:val="00C60479"/>
    <w:rsid w:val="00C604CB"/>
    <w:rsid w:val="00C605D8"/>
    <w:rsid w:val="00C6088D"/>
    <w:rsid w:val="00C608A3"/>
    <w:rsid w:val="00C60F37"/>
    <w:rsid w:val="00C61071"/>
    <w:rsid w:val="00C617D2"/>
    <w:rsid w:val="00C61901"/>
    <w:rsid w:val="00C619C4"/>
    <w:rsid w:val="00C61A4C"/>
    <w:rsid w:val="00C61AE1"/>
    <w:rsid w:val="00C61FF0"/>
    <w:rsid w:val="00C6200C"/>
    <w:rsid w:val="00C62127"/>
    <w:rsid w:val="00C62A19"/>
    <w:rsid w:val="00C62AB7"/>
    <w:rsid w:val="00C62BF3"/>
    <w:rsid w:val="00C633AA"/>
    <w:rsid w:val="00C6348C"/>
    <w:rsid w:val="00C6370B"/>
    <w:rsid w:val="00C638AE"/>
    <w:rsid w:val="00C63C2C"/>
    <w:rsid w:val="00C63C75"/>
    <w:rsid w:val="00C641ED"/>
    <w:rsid w:val="00C643AC"/>
    <w:rsid w:val="00C646D1"/>
    <w:rsid w:val="00C64848"/>
    <w:rsid w:val="00C64D4D"/>
    <w:rsid w:val="00C64D76"/>
    <w:rsid w:val="00C64E91"/>
    <w:rsid w:val="00C65395"/>
    <w:rsid w:val="00C658AB"/>
    <w:rsid w:val="00C65AB7"/>
    <w:rsid w:val="00C65CD2"/>
    <w:rsid w:val="00C65DA1"/>
    <w:rsid w:val="00C65E3C"/>
    <w:rsid w:val="00C663BF"/>
    <w:rsid w:val="00C66667"/>
    <w:rsid w:val="00C66893"/>
    <w:rsid w:val="00C66CA4"/>
    <w:rsid w:val="00C67020"/>
    <w:rsid w:val="00C671EC"/>
    <w:rsid w:val="00C67EFD"/>
    <w:rsid w:val="00C70700"/>
    <w:rsid w:val="00C70C49"/>
    <w:rsid w:val="00C70E71"/>
    <w:rsid w:val="00C710B1"/>
    <w:rsid w:val="00C710E7"/>
    <w:rsid w:val="00C71461"/>
    <w:rsid w:val="00C71631"/>
    <w:rsid w:val="00C71906"/>
    <w:rsid w:val="00C721CA"/>
    <w:rsid w:val="00C7231B"/>
    <w:rsid w:val="00C724E8"/>
    <w:rsid w:val="00C7301F"/>
    <w:rsid w:val="00C7357D"/>
    <w:rsid w:val="00C73926"/>
    <w:rsid w:val="00C73AD2"/>
    <w:rsid w:val="00C73C17"/>
    <w:rsid w:val="00C73CC3"/>
    <w:rsid w:val="00C740B8"/>
    <w:rsid w:val="00C7415E"/>
    <w:rsid w:val="00C74E22"/>
    <w:rsid w:val="00C752F5"/>
    <w:rsid w:val="00C75487"/>
    <w:rsid w:val="00C7578D"/>
    <w:rsid w:val="00C75861"/>
    <w:rsid w:val="00C75A33"/>
    <w:rsid w:val="00C75E4C"/>
    <w:rsid w:val="00C75F20"/>
    <w:rsid w:val="00C75FC0"/>
    <w:rsid w:val="00C761F7"/>
    <w:rsid w:val="00C76219"/>
    <w:rsid w:val="00C764D5"/>
    <w:rsid w:val="00C766CC"/>
    <w:rsid w:val="00C76A2E"/>
    <w:rsid w:val="00C77A62"/>
    <w:rsid w:val="00C77CA7"/>
    <w:rsid w:val="00C77F58"/>
    <w:rsid w:val="00C80B2F"/>
    <w:rsid w:val="00C80BF5"/>
    <w:rsid w:val="00C81439"/>
    <w:rsid w:val="00C816E3"/>
    <w:rsid w:val="00C819B6"/>
    <w:rsid w:val="00C81BEB"/>
    <w:rsid w:val="00C81C59"/>
    <w:rsid w:val="00C8202E"/>
    <w:rsid w:val="00C8217A"/>
    <w:rsid w:val="00C823BC"/>
    <w:rsid w:val="00C823BF"/>
    <w:rsid w:val="00C826C9"/>
    <w:rsid w:val="00C82753"/>
    <w:rsid w:val="00C828C5"/>
    <w:rsid w:val="00C82A17"/>
    <w:rsid w:val="00C8323A"/>
    <w:rsid w:val="00C83960"/>
    <w:rsid w:val="00C83D1E"/>
    <w:rsid w:val="00C83E5E"/>
    <w:rsid w:val="00C84159"/>
    <w:rsid w:val="00C84354"/>
    <w:rsid w:val="00C8463B"/>
    <w:rsid w:val="00C8484D"/>
    <w:rsid w:val="00C84B07"/>
    <w:rsid w:val="00C85AA2"/>
    <w:rsid w:val="00C85DEB"/>
    <w:rsid w:val="00C85EC0"/>
    <w:rsid w:val="00C85FBD"/>
    <w:rsid w:val="00C86893"/>
    <w:rsid w:val="00C8769A"/>
    <w:rsid w:val="00C8772B"/>
    <w:rsid w:val="00C87803"/>
    <w:rsid w:val="00C87D27"/>
    <w:rsid w:val="00C902B1"/>
    <w:rsid w:val="00C903AC"/>
    <w:rsid w:val="00C90464"/>
    <w:rsid w:val="00C905A2"/>
    <w:rsid w:val="00C90955"/>
    <w:rsid w:val="00C90B29"/>
    <w:rsid w:val="00C90D85"/>
    <w:rsid w:val="00C9118C"/>
    <w:rsid w:val="00C913AC"/>
    <w:rsid w:val="00C9141D"/>
    <w:rsid w:val="00C91437"/>
    <w:rsid w:val="00C914AD"/>
    <w:rsid w:val="00C91710"/>
    <w:rsid w:val="00C91ADF"/>
    <w:rsid w:val="00C91BED"/>
    <w:rsid w:val="00C91EAE"/>
    <w:rsid w:val="00C92255"/>
    <w:rsid w:val="00C923C3"/>
    <w:rsid w:val="00C92621"/>
    <w:rsid w:val="00C92881"/>
    <w:rsid w:val="00C928D5"/>
    <w:rsid w:val="00C92A07"/>
    <w:rsid w:val="00C932D7"/>
    <w:rsid w:val="00C93319"/>
    <w:rsid w:val="00C93A2E"/>
    <w:rsid w:val="00C93D53"/>
    <w:rsid w:val="00C93FE2"/>
    <w:rsid w:val="00C94834"/>
    <w:rsid w:val="00C94AD7"/>
    <w:rsid w:val="00C94DB9"/>
    <w:rsid w:val="00C950A6"/>
    <w:rsid w:val="00C95474"/>
    <w:rsid w:val="00C95ED1"/>
    <w:rsid w:val="00C96004"/>
    <w:rsid w:val="00C969B8"/>
    <w:rsid w:val="00C96F58"/>
    <w:rsid w:val="00C97426"/>
    <w:rsid w:val="00C977D3"/>
    <w:rsid w:val="00CA060E"/>
    <w:rsid w:val="00CA06B4"/>
    <w:rsid w:val="00CA06F9"/>
    <w:rsid w:val="00CA0984"/>
    <w:rsid w:val="00CA0A76"/>
    <w:rsid w:val="00CA0F79"/>
    <w:rsid w:val="00CA100B"/>
    <w:rsid w:val="00CA10CA"/>
    <w:rsid w:val="00CA17EB"/>
    <w:rsid w:val="00CA1CC4"/>
    <w:rsid w:val="00CA1DC6"/>
    <w:rsid w:val="00CA1EEF"/>
    <w:rsid w:val="00CA217D"/>
    <w:rsid w:val="00CA21D4"/>
    <w:rsid w:val="00CA2256"/>
    <w:rsid w:val="00CA2303"/>
    <w:rsid w:val="00CA2A1C"/>
    <w:rsid w:val="00CA2B15"/>
    <w:rsid w:val="00CA2B23"/>
    <w:rsid w:val="00CA2E13"/>
    <w:rsid w:val="00CA3188"/>
    <w:rsid w:val="00CA36EC"/>
    <w:rsid w:val="00CA3C31"/>
    <w:rsid w:val="00CA3FBC"/>
    <w:rsid w:val="00CA4179"/>
    <w:rsid w:val="00CA43C5"/>
    <w:rsid w:val="00CA43CA"/>
    <w:rsid w:val="00CA477C"/>
    <w:rsid w:val="00CA4883"/>
    <w:rsid w:val="00CA4BE4"/>
    <w:rsid w:val="00CA4E1C"/>
    <w:rsid w:val="00CA4FC2"/>
    <w:rsid w:val="00CA531A"/>
    <w:rsid w:val="00CA537A"/>
    <w:rsid w:val="00CA5414"/>
    <w:rsid w:val="00CA54D4"/>
    <w:rsid w:val="00CA56E9"/>
    <w:rsid w:val="00CA586A"/>
    <w:rsid w:val="00CA590F"/>
    <w:rsid w:val="00CA59EB"/>
    <w:rsid w:val="00CA5D14"/>
    <w:rsid w:val="00CA5FCD"/>
    <w:rsid w:val="00CA6DCB"/>
    <w:rsid w:val="00CA6E5D"/>
    <w:rsid w:val="00CA6F26"/>
    <w:rsid w:val="00CA71E1"/>
    <w:rsid w:val="00CA752A"/>
    <w:rsid w:val="00CA760C"/>
    <w:rsid w:val="00CA7B76"/>
    <w:rsid w:val="00CB0237"/>
    <w:rsid w:val="00CB0613"/>
    <w:rsid w:val="00CB071C"/>
    <w:rsid w:val="00CB0E4E"/>
    <w:rsid w:val="00CB0F05"/>
    <w:rsid w:val="00CB1A3A"/>
    <w:rsid w:val="00CB2377"/>
    <w:rsid w:val="00CB25CC"/>
    <w:rsid w:val="00CB30F3"/>
    <w:rsid w:val="00CB343D"/>
    <w:rsid w:val="00CB38B1"/>
    <w:rsid w:val="00CB3B12"/>
    <w:rsid w:val="00CB40DB"/>
    <w:rsid w:val="00CB4118"/>
    <w:rsid w:val="00CB418A"/>
    <w:rsid w:val="00CB41FF"/>
    <w:rsid w:val="00CB42D0"/>
    <w:rsid w:val="00CB46A3"/>
    <w:rsid w:val="00CB46F1"/>
    <w:rsid w:val="00CB4BF3"/>
    <w:rsid w:val="00CB4FBF"/>
    <w:rsid w:val="00CB5093"/>
    <w:rsid w:val="00CB53EB"/>
    <w:rsid w:val="00CB5784"/>
    <w:rsid w:val="00CB59FC"/>
    <w:rsid w:val="00CB5B1C"/>
    <w:rsid w:val="00CB5CE9"/>
    <w:rsid w:val="00CB5FC8"/>
    <w:rsid w:val="00CB607D"/>
    <w:rsid w:val="00CB638E"/>
    <w:rsid w:val="00CB6D41"/>
    <w:rsid w:val="00CB73F6"/>
    <w:rsid w:val="00CB76FB"/>
    <w:rsid w:val="00CB7877"/>
    <w:rsid w:val="00CB79D7"/>
    <w:rsid w:val="00CB7BCE"/>
    <w:rsid w:val="00CB7C26"/>
    <w:rsid w:val="00CB7E92"/>
    <w:rsid w:val="00CB7F08"/>
    <w:rsid w:val="00CB7F96"/>
    <w:rsid w:val="00CC04DF"/>
    <w:rsid w:val="00CC0CCC"/>
    <w:rsid w:val="00CC145D"/>
    <w:rsid w:val="00CC1C25"/>
    <w:rsid w:val="00CC1E9E"/>
    <w:rsid w:val="00CC212F"/>
    <w:rsid w:val="00CC228B"/>
    <w:rsid w:val="00CC22B3"/>
    <w:rsid w:val="00CC251B"/>
    <w:rsid w:val="00CC2827"/>
    <w:rsid w:val="00CC2958"/>
    <w:rsid w:val="00CC2CC2"/>
    <w:rsid w:val="00CC2DC3"/>
    <w:rsid w:val="00CC2F09"/>
    <w:rsid w:val="00CC2F90"/>
    <w:rsid w:val="00CC2FFE"/>
    <w:rsid w:val="00CC3145"/>
    <w:rsid w:val="00CC35CA"/>
    <w:rsid w:val="00CC3774"/>
    <w:rsid w:val="00CC3AE5"/>
    <w:rsid w:val="00CC3BDD"/>
    <w:rsid w:val="00CC3D69"/>
    <w:rsid w:val="00CC3E48"/>
    <w:rsid w:val="00CC3F96"/>
    <w:rsid w:val="00CC461B"/>
    <w:rsid w:val="00CC4658"/>
    <w:rsid w:val="00CC4A37"/>
    <w:rsid w:val="00CC4DAA"/>
    <w:rsid w:val="00CC4F26"/>
    <w:rsid w:val="00CC525E"/>
    <w:rsid w:val="00CC530B"/>
    <w:rsid w:val="00CC54CC"/>
    <w:rsid w:val="00CC572B"/>
    <w:rsid w:val="00CC601C"/>
    <w:rsid w:val="00CC61E2"/>
    <w:rsid w:val="00CC66AC"/>
    <w:rsid w:val="00CC6924"/>
    <w:rsid w:val="00CC6E18"/>
    <w:rsid w:val="00CC7BFA"/>
    <w:rsid w:val="00CC7D56"/>
    <w:rsid w:val="00CD0445"/>
    <w:rsid w:val="00CD04B3"/>
    <w:rsid w:val="00CD060E"/>
    <w:rsid w:val="00CD098C"/>
    <w:rsid w:val="00CD09A5"/>
    <w:rsid w:val="00CD1052"/>
    <w:rsid w:val="00CD107C"/>
    <w:rsid w:val="00CD10D5"/>
    <w:rsid w:val="00CD1863"/>
    <w:rsid w:val="00CD1DAF"/>
    <w:rsid w:val="00CD2188"/>
    <w:rsid w:val="00CD23E3"/>
    <w:rsid w:val="00CD2A89"/>
    <w:rsid w:val="00CD2B31"/>
    <w:rsid w:val="00CD3848"/>
    <w:rsid w:val="00CD38C9"/>
    <w:rsid w:val="00CD3F6C"/>
    <w:rsid w:val="00CD41B9"/>
    <w:rsid w:val="00CD4447"/>
    <w:rsid w:val="00CD476A"/>
    <w:rsid w:val="00CD4819"/>
    <w:rsid w:val="00CD48A1"/>
    <w:rsid w:val="00CD49DD"/>
    <w:rsid w:val="00CD4BF3"/>
    <w:rsid w:val="00CD5E55"/>
    <w:rsid w:val="00CD5E86"/>
    <w:rsid w:val="00CD6121"/>
    <w:rsid w:val="00CD6189"/>
    <w:rsid w:val="00CD620B"/>
    <w:rsid w:val="00CD70C9"/>
    <w:rsid w:val="00CD71C9"/>
    <w:rsid w:val="00CD76B5"/>
    <w:rsid w:val="00CE01AF"/>
    <w:rsid w:val="00CE05F2"/>
    <w:rsid w:val="00CE0AB7"/>
    <w:rsid w:val="00CE0D51"/>
    <w:rsid w:val="00CE0DAB"/>
    <w:rsid w:val="00CE0F09"/>
    <w:rsid w:val="00CE0F85"/>
    <w:rsid w:val="00CE175E"/>
    <w:rsid w:val="00CE1B94"/>
    <w:rsid w:val="00CE1BA7"/>
    <w:rsid w:val="00CE21FE"/>
    <w:rsid w:val="00CE229B"/>
    <w:rsid w:val="00CE2539"/>
    <w:rsid w:val="00CE26CB"/>
    <w:rsid w:val="00CE2E71"/>
    <w:rsid w:val="00CE33DC"/>
    <w:rsid w:val="00CE34DC"/>
    <w:rsid w:val="00CE3587"/>
    <w:rsid w:val="00CE3FCE"/>
    <w:rsid w:val="00CE430A"/>
    <w:rsid w:val="00CE4C30"/>
    <w:rsid w:val="00CE4C91"/>
    <w:rsid w:val="00CE4D0E"/>
    <w:rsid w:val="00CE4FCF"/>
    <w:rsid w:val="00CE547B"/>
    <w:rsid w:val="00CE5CC6"/>
    <w:rsid w:val="00CE5D05"/>
    <w:rsid w:val="00CE5D29"/>
    <w:rsid w:val="00CE5F66"/>
    <w:rsid w:val="00CE63A7"/>
    <w:rsid w:val="00CE65F4"/>
    <w:rsid w:val="00CE66B7"/>
    <w:rsid w:val="00CE6892"/>
    <w:rsid w:val="00CE6C27"/>
    <w:rsid w:val="00CE727C"/>
    <w:rsid w:val="00CE7308"/>
    <w:rsid w:val="00CE7A51"/>
    <w:rsid w:val="00CE7DEE"/>
    <w:rsid w:val="00CF0881"/>
    <w:rsid w:val="00CF1073"/>
    <w:rsid w:val="00CF12F1"/>
    <w:rsid w:val="00CF13E5"/>
    <w:rsid w:val="00CF14D5"/>
    <w:rsid w:val="00CF1575"/>
    <w:rsid w:val="00CF15C3"/>
    <w:rsid w:val="00CF16EE"/>
    <w:rsid w:val="00CF1933"/>
    <w:rsid w:val="00CF1985"/>
    <w:rsid w:val="00CF19EE"/>
    <w:rsid w:val="00CF1AC7"/>
    <w:rsid w:val="00CF1B22"/>
    <w:rsid w:val="00CF1BB8"/>
    <w:rsid w:val="00CF1C9C"/>
    <w:rsid w:val="00CF1E6C"/>
    <w:rsid w:val="00CF1E8E"/>
    <w:rsid w:val="00CF1FFF"/>
    <w:rsid w:val="00CF211E"/>
    <w:rsid w:val="00CF2A20"/>
    <w:rsid w:val="00CF3226"/>
    <w:rsid w:val="00CF3246"/>
    <w:rsid w:val="00CF34FA"/>
    <w:rsid w:val="00CF365A"/>
    <w:rsid w:val="00CF3701"/>
    <w:rsid w:val="00CF370E"/>
    <w:rsid w:val="00CF42ED"/>
    <w:rsid w:val="00CF4871"/>
    <w:rsid w:val="00CF4946"/>
    <w:rsid w:val="00CF4A8B"/>
    <w:rsid w:val="00CF4AB5"/>
    <w:rsid w:val="00CF4CEB"/>
    <w:rsid w:val="00CF4E30"/>
    <w:rsid w:val="00CF517B"/>
    <w:rsid w:val="00CF52CC"/>
    <w:rsid w:val="00CF5350"/>
    <w:rsid w:val="00CF53B9"/>
    <w:rsid w:val="00CF5557"/>
    <w:rsid w:val="00CF583F"/>
    <w:rsid w:val="00CF61A8"/>
    <w:rsid w:val="00CF6471"/>
    <w:rsid w:val="00CF6596"/>
    <w:rsid w:val="00CF6782"/>
    <w:rsid w:val="00CF67BC"/>
    <w:rsid w:val="00CF69F9"/>
    <w:rsid w:val="00CF6CCB"/>
    <w:rsid w:val="00CF6D7C"/>
    <w:rsid w:val="00CF6FBF"/>
    <w:rsid w:val="00CF70A9"/>
    <w:rsid w:val="00CF70DD"/>
    <w:rsid w:val="00CF712B"/>
    <w:rsid w:val="00CF7420"/>
    <w:rsid w:val="00CF7452"/>
    <w:rsid w:val="00CF75EB"/>
    <w:rsid w:val="00CF7866"/>
    <w:rsid w:val="00D007B5"/>
    <w:rsid w:val="00D0138A"/>
    <w:rsid w:val="00D0201D"/>
    <w:rsid w:val="00D021C1"/>
    <w:rsid w:val="00D0278F"/>
    <w:rsid w:val="00D02F36"/>
    <w:rsid w:val="00D034DA"/>
    <w:rsid w:val="00D034E9"/>
    <w:rsid w:val="00D03C49"/>
    <w:rsid w:val="00D03EDD"/>
    <w:rsid w:val="00D04BD8"/>
    <w:rsid w:val="00D04D40"/>
    <w:rsid w:val="00D04E9E"/>
    <w:rsid w:val="00D0545F"/>
    <w:rsid w:val="00D05515"/>
    <w:rsid w:val="00D05548"/>
    <w:rsid w:val="00D05591"/>
    <w:rsid w:val="00D05A46"/>
    <w:rsid w:val="00D05B45"/>
    <w:rsid w:val="00D05C31"/>
    <w:rsid w:val="00D05DFF"/>
    <w:rsid w:val="00D05E82"/>
    <w:rsid w:val="00D063C7"/>
    <w:rsid w:val="00D065B9"/>
    <w:rsid w:val="00D066EB"/>
    <w:rsid w:val="00D0699D"/>
    <w:rsid w:val="00D06CC9"/>
    <w:rsid w:val="00D06D70"/>
    <w:rsid w:val="00D0712B"/>
    <w:rsid w:val="00D0740D"/>
    <w:rsid w:val="00D07520"/>
    <w:rsid w:val="00D075AC"/>
    <w:rsid w:val="00D07A39"/>
    <w:rsid w:val="00D07A50"/>
    <w:rsid w:val="00D07B88"/>
    <w:rsid w:val="00D07CE8"/>
    <w:rsid w:val="00D10473"/>
    <w:rsid w:val="00D10B36"/>
    <w:rsid w:val="00D11308"/>
    <w:rsid w:val="00D115C8"/>
    <w:rsid w:val="00D1165C"/>
    <w:rsid w:val="00D11744"/>
    <w:rsid w:val="00D1192F"/>
    <w:rsid w:val="00D11A99"/>
    <w:rsid w:val="00D11BBA"/>
    <w:rsid w:val="00D11EBB"/>
    <w:rsid w:val="00D11F67"/>
    <w:rsid w:val="00D12241"/>
    <w:rsid w:val="00D12667"/>
    <w:rsid w:val="00D12912"/>
    <w:rsid w:val="00D1295E"/>
    <w:rsid w:val="00D12F51"/>
    <w:rsid w:val="00D130A5"/>
    <w:rsid w:val="00D1316B"/>
    <w:rsid w:val="00D131CE"/>
    <w:rsid w:val="00D13858"/>
    <w:rsid w:val="00D1388F"/>
    <w:rsid w:val="00D138D2"/>
    <w:rsid w:val="00D13939"/>
    <w:rsid w:val="00D13955"/>
    <w:rsid w:val="00D13A73"/>
    <w:rsid w:val="00D13AA0"/>
    <w:rsid w:val="00D13AFC"/>
    <w:rsid w:val="00D13C0B"/>
    <w:rsid w:val="00D13D51"/>
    <w:rsid w:val="00D14132"/>
    <w:rsid w:val="00D14152"/>
    <w:rsid w:val="00D14735"/>
    <w:rsid w:val="00D147E7"/>
    <w:rsid w:val="00D14918"/>
    <w:rsid w:val="00D14DF1"/>
    <w:rsid w:val="00D14EF9"/>
    <w:rsid w:val="00D151F7"/>
    <w:rsid w:val="00D1533A"/>
    <w:rsid w:val="00D15423"/>
    <w:rsid w:val="00D15614"/>
    <w:rsid w:val="00D1569B"/>
    <w:rsid w:val="00D15D61"/>
    <w:rsid w:val="00D165E4"/>
    <w:rsid w:val="00D16644"/>
    <w:rsid w:val="00D16953"/>
    <w:rsid w:val="00D16BDC"/>
    <w:rsid w:val="00D16DA1"/>
    <w:rsid w:val="00D16EC3"/>
    <w:rsid w:val="00D17295"/>
    <w:rsid w:val="00D1763B"/>
    <w:rsid w:val="00D17ABE"/>
    <w:rsid w:val="00D20230"/>
    <w:rsid w:val="00D20B18"/>
    <w:rsid w:val="00D20C4E"/>
    <w:rsid w:val="00D20CA2"/>
    <w:rsid w:val="00D20EA8"/>
    <w:rsid w:val="00D21032"/>
    <w:rsid w:val="00D2112A"/>
    <w:rsid w:val="00D21F19"/>
    <w:rsid w:val="00D21F3F"/>
    <w:rsid w:val="00D222F9"/>
    <w:rsid w:val="00D22576"/>
    <w:rsid w:val="00D22666"/>
    <w:rsid w:val="00D226A0"/>
    <w:rsid w:val="00D22875"/>
    <w:rsid w:val="00D228CF"/>
    <w:rsid w:val="00D229DE"/>
    <w:rsid w:val="00D22BE5"/>
    <w:rsid w:val="00D23419"/>
    <w:rsid w:val="00D2354A"/>
    <w:rsid w:val="00D23697"/>
    <w:rsid w:val="00D238A2"/>
    <w:rsid w:val="00D2431B"/>
    <w:rsid w:val="00D2438E"/>
    <w:rsid w:val="00D2441A"/>
    <w:rsid w:val="00D24D21"/>
    <w:rsid w:val="00D24E68"/>
    <w:rsid w:val="00D25074"/>
    <w:rsid w:val="00D2514D"/>
    <w:rsid w:val="00D2540B"/>
    <w:rsid w:val="00D25984"/>
    <w:rsid w:val="00D25CED"/>
    <w:rsid w:val="00D25D0D"/>
    <w:rsid w:val="00D25DD0"/>
    <w:rsid w:val="00D25F1A"/>
    <w:rsid w:val="00D2674D"/>
    <w:rsid w:val="00D26838"/>
    <w:rsid w:val="00D268D0"/>
    <w:rsid w:val="00D270D5"/>
    <w:rsid w:val="00D271E5"/>
    <w:rsid w:val="00D27207"/>
    <w:rsid w:val="00D27437"/>
    <w:rsid w:val="00D27988"/>
    <w:rsid w:val="00D27D99"/>
    <w:rsid w:val="00D30744"/>
    <w:rsid w:val="00D30857"/>
    <w:rsid w:val="00D30ACE"/>
    <w:rsid w:val="00D30EF2"/>
    <w:rsid w:val="00D313A0"/>
    <w:rsid w:val="00D315B8"/>
    <w:rsid w:val="00D31B22"/>
    <w:rsid w:val="00D31BE0"/>
    <w:rsid w:val="00D31D8E"/>
    <w:rsid w:val="00D31ED0"/>
    <w:rsid w:val="00D31FA1"/>
    <w:rsid w:val="00D32521"/>
    <w:rsid w:val="00D326A4"/>
    <w:rsid w:val="00D331BF"/>
    <w:rsid w:val="00D333C9"/>
    <w:rsid w:val="00D333EB"/>
    <w:rsid w:val="00D3344B"/>
    <w:rsid w:val="00D3367D"/>
    <w:rsid w:val="00D33836"/>
    <w:rsid w:val="00D3388E"/>
    <w:rsid w:val="00D33963"/>
    <w:rsid w:val="00D33B69"/>
    <w:rsid w:val="00D3416F"/>
    <w:rsid w:val="00D34263"/>
    <w:rsid w:val="00D342DC"/>
    <w:rsid w:val="00D342FF"/>
    <w:rsid w:val="00D34376"/>
    <w:rsid w:val="00D34F90"/>
    <w:rsid w:val="00D34FD4"/>
    <w:rsid w:val="00D363EB"/>
    <w:rsid w:val="00D365AA"/>
    <w:rsid w:val="00D3669C"/>
    <w:rsid w:val="00D36860"/>
    <w:rsid w:val="00D36FB3"/>
    <w:rsid w:val="00D374F4"/>
    <w:rsid w:val="00D37602"/>
    <w:rsid w:val="00D3762C"/>
    <w:rsid w:val="00D3769B"/>
    <w:rsid w:val="00D377CE"/>
    <w:rsid w:val="00D3788D"/>
    <w:rsid w:val="00D378AD"/>
    <w:rsid w:val="00D37932"/>
    <w:rsid w:val="00D37DA4"/>
    <w:rsid w:val="00D37E73"/>
    <w:rsid w:val="00D40065"/>
    <w:rsid w:val="00D4064B"/>
    <w:rsid w:val="00D40762"/>
    <w:rsid w:val="00D407C1"/>
    <w:rsid w:val="00D40DDF"/>
    <w:rsid w:val="00D40E4B"/>
    <w:rsid w:val="00D41048"/>
    <w:rsid w:val="00D41094"/>
    <w:rsid w:val="00D411D7"/>
    <w:rsid w:val="00D411FE"/>
    <w:rsid w:val="00D41505"/>
    <w:rsid w:val="00D41511"/>
    <w:rsid w:val="00D420AF"/>
    <w:rsid w:val="00D4217C"/>
    <w:rsid w:val="00D422FF"/>
    <w:rsid w:val="00D4233B"/>
    <w:rsid w:val="00D42656"/>
    <w:rsid w:val="00D427AC"/>
    <w:rsid w:val="00D42D6A"/>
    <w:rsid w:val="00D430CE"/>
    <w:rsid w:val="00D431E1"/>
    <w:rsid w:val="00D436D3"/>
    <w:rsid w:val="00D438E1"/>
    <w:rsid w:val="00D439E1"/>
    <w:rsid w:val="00D43C2E"/>
    <w:rsid w:val="00D43F68"/>
    <w:rsid w:val="00D43FCF"/>
    <w:rsid w:val="00D4411F"/>
    <w:rsid w:val="00D4423E"/>
    <w:rsid w:val="00D447A1"/>
    <w:rsid w:val="00D44814"/>
    <w:rsid w:val="00D44C99"/>
    <w:rsid w:val="00D44D03"/>
    <w:rsid w:val="00D44D6F"/>
    <w:rsid w:val="00D44E5C"/>
    <w:rsid w:val="00D45547"/>
    <w:rsid w:val="00D45C85"/>
    <w:rsid w:val="00D460A8"/>
    <w:rsid w:val="00D460CE"/>
    <w:rsid w:val="00D46398"/>
    <w:rsid w:val="00D46412"/>
    <w:rsid w:val="00D46BE2"/>
    <w:rsid w:val="00D47485"/>
    <w:rsid w:val="00D47651"/>
    <w:rsid w:val="00D478FB"/>
    <w:rsid w:val="00D4793D"/>
    <w:rsid w:val="00D47978"/>
    <w:rsid w:val="00D47D7E"/>
    <w:rsid w:val="00D5012A"/>
    <w:rsid w:val="00D50471"/>
    <w:rsid w:val="00D5054B"/>
    <w:rsid w:val="00D50846"/>
    <w:rsid w:val="00D50AB8"/>
    <w:rsid w:val="00D51A6F"/>
    <w:rsid w:val="00D51BE6"/>
    <w:rsid w:val="00D51DBE"/>
    <w:rsid w:val="00D51E6F"/>
    <w:rsid w:val="00D52741"/>
    <w:rsid w:val="00D52B7C"/>
    <w:rsid w:val="00D52DA1"/>
    <w:rsid w:val="00D52EA8"/>
    <w:rsid w:val="00D52FEA"/>
    <w:rsid w:val="00D53348"/>
    <w:rsid w:val="00D5344C"/>
    <w:rsid w:val="00D53A22"/>
    <w:rsid w:val="00D53B4E"/>
    <w:rsid w:val="00D53F07"/>
    <w:rsid w:val="00D53F97"/>
    <w:rsid w:val="00D541BE"/>
    <w:rsid w:val="00D545B5"/>
    <w:rsid w:val="00D54611"/>
    <w:rsid w:val="00D548F3"/>
    <w:rsid w:val="00D54B93"/>
    <w:rsid w:val="00D54C41"/>
    <w:rsid w:val="00D5510A"/>
    <w:rsid w:val="00D5539E"/>
    <w:rsid w:val="00D55451"/>
    <w:rsid w:val="00D554E3"/>
    <w:rsid w:val="00D559CC"/>
    <w:rsid w:val="00D55AEB"/>
    <w:rsid w:val="00D55BDD"/>
    <w:rsid w:val="00D56536"/>
    <w:rsid w:val="00D5655E"/>
    <w:rsid w:val="00D569C2"/>
    <w:rsid w:val="00D57024"/>
    <w:rsid w:val="00D570C6"/>
    <w:rsid w:val="00D572B9"/>
    <w:rsid w:val="00D57372"/>
    <w:rsid w:val="00D577DD"/>
    <w:rsid w:val="00D57B45"/>
    <w:rsid w:val="00D600C2"/>
    <w:rsid w:val="00D60374"/>
    <w:rsid w:val="00D603FF"/>
    <w:rsid w:val="00D60688"/>
    <w:rsid w:val="00D607A7"/>
    <w:rsid w:val="00D60866"/>
    <w:rsid w:val="00D60D3E"/>
    <w:rsid w:val="00D60E00"/>
    <w:rsid w:val="00D60F4B"/>
    <w:rsid w:val="00D6116E"/>
    <w:rsid w:val="00D6157A"/>
    <w:rsid w:val="00D61714"/>
    <w:rsid w:val="00D61844"/>
    <w:rsid w:val="00D6189E"/>
    <w:rsid w:val="00D61991"/>
    <w:rsid w:val="00D61AFA"/>
    <w:rsid w:val="00D61E0A"/>
    <w:rsid w:val="00D62356"/>
    <w:rsid w:val="00D626E1"/>
    <w:rsid w:val="00D62D92"/>
    <w:rsid w:val="00D62DBB"/>
    <w:rsid w:val="00D630C3"/>
    <w:rsid w:val="00D634F1"/>
    <w:rsid w:val="00D634FE"/>
    <w:rsid w:val="00D6370F"/>
    <w:rsid w:val="00D6385B"/>
    <w:rsid w:val="00D6394B"/>
    <w:rsid w:val="00D63A1B"/>
    <w:rsid w:val="00D63B59"/>
    <w:rsid w:val="00D63BA9"/>
    <w:rsid w:val="00D63C3F"/>
    <w:rsid w:val="00D63DCF"/>
    <w:rsid w:val="00D63DD1"/>
    <w:rsid w:val="00D63FF3"/>
    <w:rsid w:val="00D64544"/>
    <w:rsid w:val="00D64853"/>
    <w:rsid w:val="00D64C7A"/>
    <w:rsid w:val="00D650BC"/>
    <w:rsid w:val="00D65478"/>
    <w:rsid w:val="00D65F71"/>
    <w:rsid w:val="00D663D9"/>
    <w:rsid w:val="00D66713"/>
    <w:rsid w:val="00D6691C"/>
    <w:rsid w:val="00D66E01"/>
    <w:rsid w:val="00D67257"/>
    <w:rsid w:val="00D672DD"/>
    <w:rsid w:val="00D6732D"/>
    <w:rsid w:val="00D674AE"/>
    <w:rsid w:val="00D676EE"/>
    <w:rsid w:val="00D67DB1"/>
    <w:rsid w:val="00D67DDC"/>
    <w:rsid w:val="00D70073"/>
    <w:rsid w:val="00D705BD"/>
    <w:rsid w:val="00D707DD"/>
    <w:rsid w:val="00D70B4F"/>
    <w:rsid w:val="00D70F63"/>
    <w:rsid w:val="00D7131A"/>
    <w:rsid w:val="00D7196C"/>
    <w:rsid w:val="00D71A39"/>
    <w:rsid w:val="00D71C18"/>
    <w:rsid w:val="00D71C67"/>
    <w:rsid w:val="00D7202E"/>
    <w:rsid w:val="00D7210D"/>
    <w:rsid w:val="00D722C3"/>
    <w:rsid w:val="00D72639"/>
    <w:rsid w:val="00D726EE"/>
    <w:rsid w:val="00D72BDA"/>
    <w:rsid w:val="00D731B2"/>
    <w:rsid w:val="00D73592"/>
    <w:rsid w:val="00D736DA"/>
    <w:rsid w:val="00D73A6B"/>
    <w:rsid w:val="00D73C41"/>
    <w:rsid w:val="00D73C97"/>
    <w:rsid w:val="00D73CBF"/>
    <w:rsid w:val="00D74062"/>
    <w:rsid w:val="00D7430D"/>
    <w:rsid w:val="00D74788"/>
    <w:rsid w:val="00D74BED"/>
    <w:rsid w:val="00D74F41"/>
    <w:rsid w:val="00D7521E"/>
    <w:rsid w:val="00D75356"/>
    <w:rsid w:val="00D75485"/>
    <w:rsid w:val="00D757A9"/>
    <w:rsid w:val="00D75C1F"/>
    <w:rsid w:val="00D75DA9"/>
    <w:rsid w:val="00D75E09"/>
    <w:rsid w:val="00D75E85"/>
    <w:rsid w:val="00D75F1F"/>
    <w:rsid w:val="00D76415"/>
    <w:rsid w:val="00D76509"/>
    <w:rsid w:val="00D766FE"/>
    <w:rsid w:val="00D76874"/>
    <w:rsid w:val="00D768B8"/>
    <w:rsid w:val="00D76AE0"/>
    <w:rsid w:val="00D76BD4"/>
    <w:rsid w:val="00D7738B"/>
    <w:rsid w:val="00D776E8"/>
    <w:rsid w:val="00D7796F"/>
    <w:rsid w:val="00D77C05"/>
    <w:rsid w:val="00D77D00"/>
    <w:rsid w:val="00D80055"/>
    <w:rsid w:val="00D803E6"/>
    <w:rsid w:val="00D8075B"/>
    <w:rsid w:val="00D80837"/>
    <w:rsid w:val="00D808D9"/>
    <w:rsid w:val="00D80A6E"/>
    <w:rsid w:val="00D80ABF"/>
    <w:rsid w:val="00D81170"/>
    <w:rsid w:val="00D8132F"/>
    <w:rsid w:val="00D81519"/>
    <w:rsid w:val="00D81670"/>
    <w:rsid w:val="00D818D3"/>
    <w:rsid w:val="00D81B80"/>
    <w:rsid w:val="00D81D49"/>
    <w:rsid w:val="00D81DF6"/>
    <w:rsid w:val="00D82088"/>
    <w:rsid w:val="00D821FA"/>
    <w:rsid w:val="00D82434"/>
    <w:rsid w:val="00D82456"/>
    <w:rsid w:val="00D82680"/>
    <w:rsid w:val="00D82A9C"/>
    <w:rsid w:val="00D82BC7"/>
    <w:rsid w:val="00D82D71"/>
    <w:rsid w:val="00D833FA"/>
    <w:rsid w:val="00D836C5"/>
    <w:rsid w:val="00D83749"/>
    <w:rsid w:val="00D839E6"/>
    <w:rsid w:val="00D83BA0"/>
    <w:rsid w:val="00D84139"/>
    <w:rsid w:val="00D8438E"/>
    <w:rsid w:val="00D84543"/>
    <w:rsid w:val="00D84556"/>
    <w:rsid w:val="00D84610"/>
    <w:rsid w:val="00D84DDD"/>
    <w:rsid w:val="00D84E4A"/>
    <w:rsid w:val="00D84F8E"/>
    <w:rsid w:val="00D851B5"/>
    <w:rsid w:val="00D85355"/>
    <w:rsid w:val="00D85763"/>
    <w:rsid w:val="00D85939"/>
    <w:rsid w:val="00D85D7C"/>
    <w:rsid w:val="00D85E87"/>
    <w:rsid w:val="00D85FA0"/>
    <w:rsid w:val="00D86039"/>
    <w:rsid w:val="00D86805"/>
    <w:rsid w:val="00D86D75"/>
    <w:rsid w:val="00D87277"/>
    <w:rsid w:val="00D875E1"/>
    <w:rsid w:val="00D87782"/>
    <w:rsid w:val="00D87849"/>
    <w:rsid w:val="00D879AE"/>
    <w:rsid w:val="00D87B62"/>
    <w:rsid w:val="00D87D58"/>
    <w:rsid w:val="00D90326"/>
    <w:rsid w:val="00D9039F"/>
    <w:rsid w:val="00D904E3"/>
    <w:rsid w:val="00D90768"/>
    <w:rsid w:val="00D90C62"/>
    <w:rsid w:val="00D9103F"/>
    <w:rsid w:val="00D91CB6"/>
    <w:rsid w:val="00D91E5D"/>
    <w:rsid w:val="00D924BB"/>
    <w:rsid w:val="00D925CA"/>
    <w:rsid w:val="00D927FE"/>
    <w:rsid w:val="00D92813"/>
    <w:rsid w:val="00D9282E"/>
    <w:rsid w:val="00D92971"/>
    <w:rsid w:val="00D929F7"/>
    <w:rsid w:val="00D92BFB"/>
    <w:rsid w:val="00D92CAF"/>
    <w:rsid w:val="00D93189"/>
    <w:rsid w:val="00D9331F"/>
    <w:rsid w:val="00D93516"/>
    <w:rsid w:val="00D936AE"/>
    <w:rsid w:val="00D93776"/>
    <w:rsid w:val="00D93A84"/>
    <w:rsid w:val="00D93C17"/>
    <w:rsid w:val="00D93DF7"/>
    <w:rsid w:val="00D93E43"/>
    <w:rsid w:val="00D941FB"/>
    <w:rsid w:val="00D94748"/>
    <w:rsid w:val="00D95394"/>
    <w:rsid w:val="00D95982"/>
    <w:rsid w:val="00D95A2D"/>
    <w:rsid w:val="00D95A6E"/>
    <w:rsid w:val="00D95CEE"/>
    <w:rsid w:val="00D95D7E"/>
    <w:rsid w:val="00D95DE0"/>
    <w:rsid w:val="00D96440"/>
    <w:rsid w:val="00D96EBC"/>
    <w:rsid w:val="00D97381"/>
    <w:rsid w:val="00D9759E"/>
    <w:rsid w:val="00D9784C"/>
    <w:rsid w:val="00D97A92"/>
    <w:rsid w:val="00D97BCA"/>
    <w:rsid w:val="00D97D7C"/>
    <w:rsid w:val="00D97EAB"/>
    <w:rsid w:val="00D97F40"/>
    <w:rsid w:val="00D97F65"/>
    <w:rsid w:val="00DA009B"/>
    <w:rsid w:val="00DA03FD"/>
    <w:rsid w:val="00DA0F41"/>
    <w:rsid w:val="00DA0F6A"/>
    <w:rsid w:val="00DA1191"/>
    <w:rsid w:val="00DA146A"/>
    <w:rsid w:val="00DA14FA"/>
    <w:rsid w:val="00DA1F03"/>
    <w:rsid w:val="00DA1F4B"/>
    <w:rsid w:val="00DA22F1"/>
    <w:rsid w:val="00DA235B"/>
    <w:rsid w:val="00DA2505"/>
    <w:rsid w:val="00DA28A8"/>
    <w:rsid w:val="00DA2DEC"/>
    <w:rsid w:val="00DA300F"/>
    <w:rsid w:val="00DA30C0"/>
    <w:rsid w:val="00DA34ED"/>
    <w:rsid w:val="00DA38E0"/>
    <w:rsid w:val="00DA394B"/>
    <w:rsid w:val="00DA3BBD"/>
    <w:rsid w:val="00DA3BCF"/>
    <w:rsid w:val="00DA3D91"/>
    <w:rsid w:val="00DA3F55"/>
    <w:rsid w:val="00DA4174"/>
    <w:rsid w:val="00DA4711"/>
    <w:rsid w:val="00DA4830"/>
    <w:rsid w:val="00DA4834"/>
    <w:rsid w:val="00DA5168"/>
    <w:rsid w:val="00DA524C"/>
    <w:rsid w:val="00DA53AC"/>
    <w:rsid w:val="00DA5707"/>
    <w:rsid w:val="00DA5911"/>
    <w:rsid w:val="00DA595F"/>
    <w:rsid w:val="00DA5D12"/>
    <w:rsid w:val="00DA5EB7"/>
    <w:rsid w:val="00DA5EB9"/>
    <w:rsid w:val="00DA62CF"/>
    <w:rsid w:val="00DA65A2"/>
    <w:rsid w:val="00DA6D47"/>
    <w:rsid w:val="00DA6E46"/>
    <w:rsid w:val="00DA70D0"/>
    <w:rsid w:val="00DA722E"/>
    <w:rsid w:val="00DA726A"/>
    <w:rsid w:val="00DA73C4"/>
    <w:rsid w:val="00DA7724"/>
    <w:rsid w:val="00DA7733"/>
    <w:rsid w:val="00DA7C22"/>
    <w:rsid w:val="00DA7DD9"/>
    <w:rsid w:val="00DA7F3B"/>
    <w:rsid w:val="00DB0003"/>
    <w:rsid w:val="00DB0276"/>
    <w:rsid w:val="00DB0389"/>
    <w:rsid w:val="00DB040C"/>
    <w:rsid w:val="00DB05D7"/>
    <w:rsid w:val="00DB0853"/>
    <w:rsid w:val="00DB085C"/>
    <w:rsid w:val="00DB198D"/>
    <w:rsid w:val="00DB1D04"/>
    <w:rsid w:val="00DB1E02"/>
    <w:rsid w:val="00DB230F"/>
    <w:rsid w:val="00DB2312"/>
    <w:rsid w:val="00DB23BC"/>
    <w:rsid w:val="00DB3105"/>
    <w:rsid w:val="00DB33A5"/>
    <w:rsid w:val="00DB398E"/>
    <w:rsid w:val="00DB3D65"/>
    <w:rsid w:val="00DB4031"/>
    <w:rsid w:val="00DB4127"/>
    <w:rsid w:val="00DB42A1"/>
    <w:rsid w:val="00DB4518"/>
    <w:rsid w:val="00DB47CD"/>
    <w:rsid w:val="00DB5882"/>
    <w:rsid w:val="00DB5A26"/>
    <w:rsid w:val="00DB5F33"/>
    <w:rsid w:val="00DB653A"/>
    <w:rsid w:val="00DB675B"/>
    <w:rsid w:val="00DB70E3"/>
    <w:rsid w:val="00DB7140"/>
    <w:rsid w:val="00DB722D"/>
    <w:rsid w:val="00DB7352"/>
    <w:rsid w:val="00DB78FE"/>
    <w:rsid w:val="00DB7960"/>
    <w:rsid w:val="00DB7FD5"/>
    <w:rsid w:val="00DC02A3"/>
    <w:rsid w:val="00DC0840"/>
    <w:rsid w:val="00DC0A78"/>
    <w:rsid w:val="00DC0ED8"/>
    <w:rsid w:val="00DC1A47"/>
    <w:rsid w:val="00DC1C2B"/>
    <w:rsid w:val="00DC1F36"/>
    <w:rsid w:val="00DC2609"/>
    <w:rsid w:val="00DC29CD"/>
    <w:rsid w:val="00DC2AAB"/>
    <w:rsid w:val="00DC2B94"/>
    <w:rsid w:val="00DC2F23"/>
    <w:rsid w:val="00DC3156"/>
    <w:rsid w:val="00DC3168"/>
    <w:rsid w:val="00DC36CE"/>
    <w:rsid w:val="00DC37CD"/>
    <w:rsid w:val="00DC3A5D"/>
    <w:rsid w:val="00DC42BA"/>
    <w:rsid w:val="00DC4709"/>
    <w:rsid w:val="00DC47DB"/>
    <w:rsid w:val="00DC4CB9"/>
    <w:rsid w:val="00DC55B7"/>
    <w:rsid w:val="00DC5BE4"/>
    <w:rsid w:val="00DC667C"/>
    <w:rsid w:val="00DC690A"/>
    <w:rsid w:val="00DC6F12"/>
    <w:rsid w:val="00DC724A"/>
    <w:rsid w:val="00DC7607"/>
    <w:rsid w:val="00DC796A"/>
    <w:rsid w:val="00DC7A30"/>
    <w:rsid w:val="00DC7B92"/>
    <w:rsid w:val="00DC7BD1"/>
    <w:rsid w:val="00DC7DA9"/>
    <w:rsid w:val="00DD0731"/>
    <w:rsid w:val="00DD07AC"/>
    <w:rsid w:val="00DD0806"/>
    <w:rsid w:val="00DD0967"/>
    <w:rsid w:val="00DD0F4B"/>
    <w:rsid w:val="00DD152A"/>
    <w:rsid w:val="00DD1686"/>
    <w:rsid w:val="00DD19F3"/>
    <w:rsid w:val="00DD1C14"/>
    <w:rsid w:val="00DD2052"/>
    <w:rsid w:val="00DD25D3"/>
    <w:rsid w:val="00DD2C95"/>
    <w:rsid w:val="00DD2F3B"/>
    <w:rsid w:val="00DD2FD0"/>
    <w:rsid w:val="00DD3770"/>
    <w:rsid w:val="00DD39B8"/>
    <w:rsid w:val="00DD3AFD"/>
    <w:rsid w:val="00DD4257"/>
    <w:rsid w:val="00DD42A7"/>
    <w:rsid w:val="00DD433E"/>
    <w:rsid w:val="00DD43D0"/>
    <w:rsid w:val="00DD4A97"/>
    <w:rsid w:val="00DD4B3A"/>
    <w:rsid w:val="00DD530B"/>
    <w:rsid w:val="00DD531A"/>
    <w:rsid w:val="00DD5456"/>
    <w:rsid w:val="00DD5658"/>
    <w:rsid w:val="00DD56A3"/>
    <w:rsid w:val="00DD5BFA"/>
    <w:rsid w:val="00DD5CB8"/>
    <w:rsid w:val="00DD5DDD"/>
    <w:rsid w:val="00DD604B"/>
    <w:rsid w:val="00DD6071"/>
    <w:rsid w:val="00DD60F8"/>
    <w:rsid w:val="00DD6351"/>
    <w:rsid w:val="00DD63A9"/>
    <w:rsid w:val="00DD63DD"/>
    <w:rsid w:val="00DD645E"/>
    <w:rsid w:val="00DD646C"/>
    <w:rsid w:val="00DD6CF4"/>
    <w:rsid w:val="00DD6F4C"/>
    <w:rsid w:val="00DD725C"/>
    <w:rsid w:val="00DD73E6"/>
    <w:rsid w:val="00DD76CE"/>
    <w:rsid w:val="00DD775D"/>
    <w:rsid w:val="00DD79D0"/>
    <w:rsid w:val="00DD7EF3"/>
    <w:rsid w:val="00DE0653"/>
    <w:rsid w:val="00DE0F4B"/>
    <w:rsid w:val="00DE134F"/>
    <w:rsid w:val="00DE1418"/>
    <w:rsid w:val="00DE2A1F"/>
    <w:rsid w:val="00DE3456"/>
    <w:rsid w:val="00DE3888"/>
    <w:rsid w:val="00DE3CE6"/>
    <w:rsid w:val="00DE40FE"/>
    <w:rsid w:val="00DE4144"/>
    <w:rsid w:val="00DE4AA0"/>
    <w:rsid w:val="00DE4D78"/>
    <w:rsid w:val="00DE4ECC"/>
    <w:rsid w:val="00DE5066"/>
    <w:rsid w:val="00DE566E"/>
    <w:rsid w:val="00DE5700"/>
    <w:rsid w:val="00DE573E"/>
    <w:rsid w:val="00DE57C1"/>
    <w:rsid w:val="00DE5A67"/>
    <w:rsid w:val="00DE6164"/>
    <w:rsid w:val="00DE6365"/>
    <w:rsid w:val="00DE64F6"/>
    <w:rsid w:val="00DE6962"/>
    <w:rsid w:val="00DE6A67"/>
    <w:rsid w:val="00DE6B20"/>
    <w:rsid w:val="00DE6C37"/>
    <w:rsid w:val="00DE70C6"/>
    <w:rsid w:val="00DE7192"/>
    <w:rsid w:val="00DE77E5"/>
    <w:rsid w:val="00DE7824"/>
    <w:rsid w:val="00DF001B"/>
    <w:rsid w:val="00DF012D"/>
    <w:rsid w:val="00DF01CC"/>
    <w:rsid w:val="00DF0463"/>
    <w:rsid w:val="00DF0786"/>
    <w:rsid w:val="00DF0879"/>
    <w:rsid w:val="00DF0BA3"/>
    <w:rsid w:val="00DF0C6A"/>
    <w:rsid w:val="00DF0CBB"/>
    <w:rsid w:val="00DF11E3"/>
    <w:rsid w:val="00DF1261"/>
    <w:rsid w:val="00DF1310"/>
    <w:rsid w:val="00DF136A"/>
    <w:rsid w:val="00DF16B0"/>
    <w:rsid w:val="00DF1766"/>
    <w:rsid w:val="00DF1BFC"/>
    <w:rsid w:val="00DF2AEB"/>
    <w:rsid w:val="00DF2BB8"/>
    <w:rsid w:val="00DF2CD7"/>
    <w:rsid w:val="00DF2FC3"/>
    <w:rsid w:val="00DF308A"/>
    <w:rsid w:val="00DF316C"/>
    <w:rsid w:val="00DF3427"/>
    <w:rsid w:val="00DF38C5"/>
    <w:rsid w:val="00DF3B58"/>
    <w:rsid w:val="00DF46D1"/>
    <w:rsid w:val="00DF4777"/>
    <w:rsid w:val="00DF4C3C"/>
    <w:rsid w:val="00DF4FEF"/>
    <w:rsid w:val="00DF5110"/>
    <w:rsid w:val="00DF516E"/>
    <w:rsid w:val="00DF5211"/>
    <w:rsid w:val="00DF5541"/>
    <w:rsid w:val="00DF555D"/>
    <w:rsid w:val="00DF55C6"/>
    <w:rsid w:val="00DF5AD7"/>
    <w:rsid w:val="00DF5ADA"/>
    <w:rsid w:val="00DF5B9D"/>
    <w:rsid w:val="00DF5CF5"/>
    <w:rsid w:val="00DF5D98"/>
    <w:rsid w:val="00DF628C"/>
    <w:rsid w:val="00DF653B"/>
    <w:rsid w:val="00DF6B7A"/>
    <w:rsid w:val="00DF6BEF"/>
    <w:rsid w:val="00DF6C8B"/>
    <w:rsid w:val="00DF6CDC"/>
    <w:rsid w:val="00DF718E"/>
    <w:rsid w:val="00DF71D1"/>
    <w:rsid w:val="00DF71D8"/>
    <w:rsid w:val="00DF74E8"/>
    <w:rsid w:val="00DF779E"/>
    <w:rsid w:val="00E00CEE"/>
    <w:rsid w:val="00E00F9E"/>
    <w:rsid w:val="00E01210"/>
    <w:rsid w:val="00E017E6"/>
    <w:rsid w:val="00E0191A"/>
    <w:rsid w:val="00E01E89"/>
    <w:rsid w:val="00E01EFC"/>
    <w:rsid w:val="00E02610"/>
    <w:rsid w:val="00E02680"/>
    <w:rsid w:val="00E02EBB"/>
    <w:rsid w:val="00E03102"/>
    <w:rsid w:val="00E039C2"/>
    <w:rsid w:val="00E03BB6"/>
    <w:rsid w:val="00E03D38"/>
    <w:rsid w:val="00E03D81"/>
    <w:rsid w:val="00E03E19"/>
    <w:rsid w:val="00E040F8"/>
    <w:rsid w:val="00E04213"/>
    <w:rsid w:val="00E045D1"/>
    <w:rsid w:val="00E046FA"/>
    <w:rsid w:val="00E0525F"/>
    <w:rsid w:val="00E055C5"/>
    <w:rsid w:val="00E05FC4"/>
    <w:rsid w:val="00E06125"/>
    <w:rsid w:val="00E0653B"/>
    <w:rsid w:val="00E06723"/>
    <w:rsid w:val="00E06973"/>
    <w:rsid w:val="00E06C0A"/>
    <w:rsid w:val="00E070B1"/>
    <w:rsid w:val="00E07129"/>
    <w:rsid w:val="00E07706"/>
    <w:rsid w:val="00E07BD9"/>
    <w:rsid w:val="00E07D8A"/>
    <w:rsid w:val="00E10643"/>
    <w:rsid w:val="00E106FC"/>
    <w:rsid w:val="00E10829"/>
    <w:rsid w:val="00E10AA7"/>
    <w:rsid w:val="00E10BA9"/>
    <w:rsid w:val="00E10C80"/>
    <w:rsid w:val="00E10F9C"/>
    <w:rsid w:val="00E11098"/>
    <w:rsid w:val="00E118A6"/>
    <w:rsid w:val="00E1249C"/>
    <w:rsid w:val="00E12591"/>
    <w:rsid w:val="00E12C4A"/>
    <w:rsid w:val="00E12DB9"/>
    <w:rsid w:val="00E12F2F"/>
    <w:rsid w:val="00E136C2"/>
    <w:rsid w:val="00E13A96"/>
    <w:rsid w:val="00E13A9E"/>
    <w:rsid w:val="00E13EBA"/>
    <w:rsid w:val="00E14243"/>
    <w:rsid w:val="00E142FE"/>
    <w:rsid w:val="00E14F4B"/>
    <w:rsid w:val="00E1549C"/>
    <w:rsid w:val="00E15786"/>
    <w:rsid w:val="00E16307"/>
    <w:rsid w:val="00E16382"/>
    <w:rsid w:val="00E16656"/>
    <w:rsid w:val="00E16738"/>
    <w:rsid w:val="00E16CEB"/>
    <w:rsid w:val="00E16DF3"/>
    <w:rsid w:val="00E16FF8"/>
    <w:rsid w:val="00E17227"/>
    <w:rsid w:val="00E17400"/>
    <w:rsid w:val="00E176D5"/>
    <w:rsid w:val="00E1790C"/>
    <w:rsid w:val="00E17BD1"/>
    <w:rsid w:val="00E17F91"/>
    <w:rsid w:val="00E202FE"/>
    <w:rsid w:val="00E2057B"/>
    <w:rsid w:val="00E2091B"/>
    <w:rsid w:val="00E21315"/>
    <w:rsid w:val="00E21DCD"/>
    <w:rsid w:val="00E22033"/>
    <w:rsid w:val="00E2204F"/>
    <w:rsid w:val="00E221B3"/>
    <w:rsid w:val="00E228B3"/>
    <w:rsid w:val="00E22B61"/>
    <w:rsid w:val="00E2368E"/>
    <w:rsid w:val="00E236E0"/>
    <w:rsid w:val="00E23EFF"/>
    <w:rsid w:val="00E23F34"/>
    <w:rsid w:val="00E23F4D"/>
    <w:rsid w:val="00E240A4"/>
    <w:rsid w:val="00E240B5"/>
    <w:rsid w:val="00E2433C"/>
    <w:rsid w:val="00E244A4"/>
    <w:rsid w:val="00E2492B"/>
    <w:rsid w:val="00E24D2A"/>
    <w:rsid w:val="00E24F0C"/>
    <w:rsid w:val="00E25111"/>
    <w:rsid w:val="00E25240"/>
    <w:rsid w:val="00E25700"/>
    <w:rsid w:val="00E25805"/>
    <w:rsid w:val="00E259B3"/>
    <w:rsid w:val="00E261F3"/>
    <w:rsid w:val="00E263BC"/>
    <w:rsid w:val="00E26569"/>
    <w:rsid w:val="00E265BD"/>
    <w:rsid w:val="00E26690"/>
    <w:rsid w:val="00E26773"/>
    <w:rsid w:val="00E26915"/>
    <w:rsid w:val="00E26C78"/>
    <w:rsid w:val="00E26CB6"/>
    <w:rsid w:val="00E26FFF"/>
    <w:rsid w:val="00E27039"/>
    <w:rsid w:val="00E272D0"/>
    <w:rsid w:val="00E2762A"/>
    <w:rsid w:val="00E2788C"/>
    <w:rsid w:val="00E279F5"/>
    <w:rsid w:val="00E27AE1"/>
    <w:rsid w:val="00E27CA9"/>
    <w:rsid w:val="00E27F2A"/>
    <w:rsid w:val="00E3022E"/>
    <w:rsid w:val="00E30404"/>
    <w:rsid w:val="00E3050C"/>
    <w:rsid w:val="00E30B4A"/>
    <w:rsid w:val="00E30B64"/>
    <w:rsid w:val="00E30C0C"/>
    <w:rsid w:val="00E30E3A"/>
    <w:rsid w:val="00E313A3"/>
    <w:rsid w:val="00E318BC"/>
    <w:rsid w:val="00E31D5F"/>
    <w:rsid w:val="00E32141"/>
    <w:rsid w:val="00E32558"/>
    <w:rsid w:val="00E32585"/>
    <w:rsid w:val="00E325F5"/>
    <w:rsid w:val="00E326DD"/>
    <w:rsid w:val="00E32A31"/>
    <w:rsid w:val="00E32ECB"/>
    <w:rsid w:val="00E32FBC"/>
    <w:rsid w:val="00E331A2"/>
    <w:rsid w:val="00E34105"/>
    <w:rsid w:val="00E341BB"/>
    <w:rsid w:val="00E341F8"/>
    <w:rsid w:val="00E345CD"/>
    <w:rsid w:val="00E34622"/>
    <w:rsid w:val="00E34991"/>
    <w:rsid w:val="00E34B57"/>
    <w:rsid w:val="00E34DA7"/>
    <w:rsid w:val="00E34EDA"/>
    <w:rsid w:val="00E34F32"/>
    <w:rsid w:val="00E35246"/>
    <w:rsid w:val="00E35510"/>
    <w:rsid w:val="00E3582C"/>
    <w:rsid w:val="00E360B7"/>
    <w:rsid w:val="00E36430"/>
    <w:rsid w:val="00E366CF"/>
    <w:rsid w:val="00E36EBC"/>
    <w:rsid w:val="00E37302"/>
    <w:rsid w:val="00E376B5"/>
    <w:rsid w:val="00E37746"/>
    <w:rsid w:val="00E3775F"/>
    <w:rsid w:val="00E3777B"/>
    <w:rsid w:val="00E37A8D"/>
    <w:rsid w:val="00E37B62"/>
    <w:rsid w:val="00E37BDD"/>
    <w:rsid w:val="00E400ED"/>
    <w:rsid w:val="00E401AD"/>
    <w:rsid w:val="00E404F1"/>
    <w:rsid w:val="00E4118F"/>
    <w:rsid w:val="00E41214"/>
    <w:rsid w:val="00E4133C"/>
    <w:rsid w:val="00E41B18"/>
    <w:rsid w:val="00E41D55"/>
    <w:rsid w:val="00E41FB5"/>
    <w:rsid w:val="00E42290"/>
    <w:rsid w:val="00E42427"/>
    <w:rsid w:val="00E42A55"/>
    <w:rsid w:val="00E42CDE"/>
    <w:rsid w:val="00E42F79"/>
    <w:rsid w:val="00E434C1"/>
    <w:rsid w:val="00E43517"/>
    <w:rsid w:val="00E43559"/>
    <w:rsid w:val="00E43A83"/>
    <w:rsid w:val="00E43C8F"/>
    <w:rsid w:val="00E43D1D"/>
    <w:rsid w:val="00E44115"/>
    <w:rsid w:val="00E44416"/>
    <w:rsid w:val="00E449DD"/>
    <w:rsid w:val="00E44ACA"/>
    <w:rsid w:val="00E44B31"/>
    <w:rsid w:val="00E44F02"/>
    <w:rsid w:val="00E454D9"/>
    <w:rsid w:val="00E45919"/>
    <w:rsid w:val="00E45DC7"/>
    <w:rsid w:val="00E45EB8"/>
    <w:rsid w:val="00E46258"/>
    <w:rsid w:val="00E46482"/>
    <w:rsid w:val="00E4669C"/>
    <w:rsid w:val="00E46A27"/>
    <w:rsid w:val="00E46C87"/>
    <w:rsid w:val="00E46D44"/>
    <w:rsid w:val="00E46EC1"/>
    <w:rsid w:val="00E47041"/>
    <w:rsid w:val="00E470B2"/>
    <w:rsid w:val="00E474AD"/>
    <w:rsid w:val="00E4777F"/>
    <w:rsid w:val="00E477B1"/>
    <w:rsid w:val="00E477B2"/>
    <w:rsid w:val="00E4782D"/>
    <w:rsid w:val="00E4787E"/>
    <w:rsid w:val="00E47BD3"/>
    <w:rsid w:val="00E47E36"/>
    <w:rsid w:val="00E47F5D"/>
    <w:rsid w:val="00E50BAD"/>
    <w:rsid w:val="00E50BC6"/>
    <w:rsid w:val="00E50C8B"/>
    <w:rsid w:val="00E50E4C"/>
    <w:rsid w:val="00E510CE"/>
    <w:rsid w:val="00E51199"/>
    <w:rsid w:val="00E51216"/>
    <w:rsid w:val="00E5137A"/>
    <w:rsid w:val="00E51518"/>
    <w:rsid w:val="00E51543"/>
    <w:rsid w:val="00E51915"/>
    <w:rsid w:val="00E51A52"/>
    <w:rsid w:val="00E51B9B"/>
    <w:rsid w:val="00E51CC7"/>
    <w:rsid w:val="00E51E16"/>
    <w:rsid w:val="00E51F75"/>
    <w:rsid w:val="00E528FB"/>
    <w:rsid w:val="00E52A55"/>
    <w:rsid w:val="00E52A8B"/>
    <w:rsid w:val="00E53176"/>
    <w:rsid w:val="00E53231"/>
    <w:rsid w:val="00E53545"/>
    <w:rsid w:val="00E535AA"/>
    <w:rsid w:val="00E535FB"/>
    <w:rsid w:val="00E53778"/>
    <w:rsid w:val="00E53870"/>
    <w:rsid w:val="00E54141"/>
    <w:rsid w:val="00E5444A"/>
    <w:rsid w:val="00E547E1"/>
    <w:rsid w:val="00E548F8"/>
    <w:rsid w:val="00E54BB9"/>
    <w:rsid w:val="00E5531D"/>
    <w:rsid w:val="00E55426"/>
    <w:rsid w:val="00E559CD"/>
    <w:rsid w:val="00E559DE"/>
    <w:rsid w:val="00E55AAB"/>
    <w:rsid w:val="00E55D8A"/>
    <w:rsid w:val="00E55FDF"/>
    <w:rsid w:val="00E561C6"/>
    <w:rsid w:val="00E562A5"/>
    <w:rsid w:val="00E5637B"/>
    <w:rsid w:val="00E56532"/>
    <w:rsid w:val="00E56711"/>
    <w:rsid w:val="00E567C9"/>
    <w:rsid w:val="00E56B10"/>
    <w:rsid w:val="00E571B0"/>
    <w:rsid w:val="00E572B0"/>
    <w:rsid w:val="00E57DBA"/>
    <w:rsid w:val="00E57F08"/>
    <w:rsid w:val="00E602A6"/>
    <w:rsid w:val="00E607C4"/>
    <w:rsid w:val="00E60ABA"/>
    <w:rsid w:val="00E60D47"/>
    <w:rsid w:val="00E60E3C"/>
    <w:rsid w:val="00E60FF2"/>
    <w:rsid w:val="00E61042"/>
    <w:rsid w:val="00E6120A"/>
    <w:rsid w:val="00E61407"/>
    <w:rsid w:val="00E61543"/>
    <w:rsid w:val="00E619C2"/>
    <w:rsid w:val="00E61EA6"/>
    <w:rsid w:val="00E61FF7"/>
    <w:rsid w:val="00E62132"/>
    <w:rsid w:val="00E621B0"/>
    <w:rsid w:val="00E62296"/>
    <w:rsid w:val="00E628F9"/>
    <w:rsid w:val="00E62F4B"/>
    <w:rsid w:val="00E63237"/>
    <w:rsid w:val="00E6326A"/>
    <w:rsid w:val="00E637A9"/>
    <w:rsid w:val="00E63ADC"/>
    <w:rsid w:val="00E63E6F"/>
    <w:rsid w:val="00E6454B"/>
    <w:rsid w:val="00E6462C"/>
    <w:rsid w:val="00E646DE"/>
    <w:rsid w:val="00E64898"/>
    <w:rsid w:val="00E64968"/>
    <w:rsid w:val="00E649FC"/>
    <w:rsid w:val="00E65044"/>
    <w:rsid w:val="00E65190"/>
    <w:rsid w:val="00E65378"/>
    <w:rsid w:val="00E65589"/>
    <w:rsid w:val="00E65646"/>
    <w:rsid w:val="00E656A1"/>
    <w:rsid w:val="00E65767"/>
    <w:rsid w:val="00E66520"/>
    <w:rsid w:val="00E666CC"/>
    <w:rsid w:val="00E66733"/>
    <w:rsid w:val="00E667CA"/>
    <w:rsid w:val="00E66B6C"/>
    <w:rsid w:val="00E67000"/>
    <w:rsid w:val="00E6724F"/>
    <w:rsid w:val="00E67904"/>
    <w:rsid w:val="00E67FE3"/>
    <w:rsid w:val="00E7028C"/>
    <w:rsid w:val="00E7028F"/>
    <w:rsid w:val="00E70CED"/>
    <w:rsid w:val="00E712E5"/>
    <w:rsid w:val="00E712FD"/>
    <w:rsid w:val="00E71656"/>
    <w:rsid w:val="00E7187A"/>
    <w:rsid w:val="00E71A37"/>
    <w:rsid w:val="00E71CAC"/>
    <w:rsid w:val="00E726A0"/>
    <w:rsid w:val="00E727FB"/>
    <w:rsid w:val="00E72F0F"/>
    <w:rsid w:val="00E72F34"/>
    <w:rsid w:val="00E73464"/>
    <w:rsid w:val="00E73723"/>
    <w:rsid w:val="00E73C44"/>
    <w:rsid w:val="00E73F28"/>
    <w:rsid w:val="00E73F7F"/>
    <w:rsid w:val="00E74744"/>
    <w:rsid w:val="00E749C6"/>
    <w:rsid w:val="00E74C6D"/>
    <w:rsid w:val="00E74D7E"/>
    <w:rsid w:val="00E74DCB"/>
    <w:rsid w:val="00E74DF6"/>
    <w:rsid w:val="00E74F43"/>
    <w:rsid w:val="00E74FDB"/>
    <w:rsid w:val="00E75707"/>
    <w:rsid w:val="00E759A1"/>
    <w:rsid w:val="00E75D4C"/>
    <w:rsid w:val="00E762C6"/>
    <w:rsid w:val="00E76410"/>
    <w:rsid w:val="00E7654F"/>
    <w:rsid w:val="00E767A7"/>
    <w:rsid w:val="00E77AAD"/>
    <w:rsid w:val="00E77CF8"/>
    <w:rsid w:val="00E77F9A"/>
    <w:rsid w:val="00E80347"/>
    <w:rsid w:val="00E80B86"/>
    <w:rsid w:val="00E814A0"/>
    <w:rsid w:val="00E81BA5"/>
    <w:rsid w:val="00E81C17"/>
    <w:rsid w:val="00E82629"/>
    <w:rsid w:val="00E826AF"/>
    <w:rsid w:val="00E82B2A"/>
    <w:rsid w:val="00E82C1E"/>
    <w:rsid w:val="00E82D5D"/>
    <w:rsid w:val="00E82D6B"/>
    <w:rsid w:val="00E82DDD"/>
    <w:rsid w:val="00E830AE"/>
    <w:rsid w:val="00E8321B"/>
    <w:rsid w:val="00E832B4"/>
    <w:rsid w:val="00E833C3"/>
    <w:rsid w:val="00E83F16"/>
    <w:rsid w:val="00E83F18"/>
    <w:rsid w:val="00E845EF"/>
    <w:rsid w:val="00E8470B"/>
    <w:rsid w:val="00E847FA"/>
    <w:rsid w:val="00E84A8F"/>
    <w:rsid w:val="00E84CDC"/>
    <w:rsid w:val="00E84F69"/>
    <w:rsid w:val="00E850A3"/>
    <w:rsid w:val="00E85704"/>
    <w:rsid w:val="00E86915"/>
    <w:rsid w:val="00E8699F"/>
    <w:rsid w:val="00E86E8F"/>
    <w:rsid w:val="00E87200"/>
    <w:rsid w:val="00E87C36"/>
    <w:rsid w:val="00E87C43"/>
    <w:rsid w:val="00E87D16"/>
    <w:rsid w:val="00E9043A"/>
    <w:rsid w:val="00E90514"/>
    <w:rsid w:val="00E9069E"/>
    <w:rsid w:val="00E910A0"/>
    <w:rsid w:val="00E91369"/>
    <w:rsid w:val="00E914B5"/>
    <w:rsid w:val="00E91693"/>
    <w:rsid w:val="00E9180F"/>
    <w:rsid w:val="00E92328"/>
    <w:rsid w:val="00E9236D"/>
    <w:rsid w:val="00E924CF"/>
    <w:rsid w:val="00E924FB"/>
    <w:rsid w:val="00E925A9"/>
    <w:rsid w:val="00E92A17"/>
    <w:rsid w:val="00E92C20"/>
    <w:rsid w:val="00E92F0F"/>
    <w:rsid w:val="00E92F4B"/>
    <w:rsid w:val="00E9321B"/>
    <w:rsid w:val="00E933A7"/>
    <w:rsid w:val="00E9370D"/>
    <w:rsid w:val="00E93755"/>
    <w:rsid w:val="00E93B05"/>
    <w:rsid w:val="00E94499"/>
    <w:rsid w:val="00E945F2"/>
    <w:rsid w:val="00E949FD"/>
    <w:rsid w:val="00E94A78"/>
    <w:rsid w:val="00E950BF"/>
    <w:rsid w:val="00E9521F"/>
    <w:rsid w:val="00E9541D"/>
    <w:rsid w:val="00E95477"/>
    <w:rsid w:val="00E95DC3"/>
    <w:rsid w:val="00E962F8"/>
    <w:rsid w:val="00E963DE"/>
    <w:rsid w:val="00E96469"/>
    <w:rsid w:val="00E96567"/>
    <w:rsid w:val="00E96740"/>
    <w:rsid w:val="00E967AA"/>
    <w:rsid w:val="00E96AB2"/>
    <w:rsid w:val="00E96B94"/>
    <w:rsid w:val="00E96D54"/>
    <w:rsid w:val="00E96DAC"/>
    <w:rsid w:val="00E96E5D"/>
    <w:rsid w:val="00E971C2"/>
    <w:rsid w:val="00E9726B"/>
    <w:rsid w:val="00E97321"/>
    <w:rsid w:val="00E976A2"/>
    <w:rsid w:val="00E97A29"/>
    <w:rsid w:val="00E97AEC"/>
    <w:rsid w:val="00EA0286"/>
    <w:rsid w:val="00EA0568"/>
    <w:rsid w:val="00EA06C4"/>
    <w:rsid w:val="00EA0AA1"/>
    <w:rsid w:val="00EA0D91"/>
    <w:rsid w:val="00EA0E69"/>
    <w:rsid w:val="00EA1169"/>
    <w:rsid w:val="00EA153A"/>
    <w:rsid w:val="00EA1759"/>
    <w:rsid w:val="00EA184B"/>
    <w:rsid w:val="00EA2100"/>
    <w:rsid w:val="00EA23F4"/>
    <w:rsid w:val="00EA2B24"/>
    <w:rsid w:val="00EA2B65"/>
    <w:rsid w:val="00EA2B7A"/>
    <w:rsid w:val="00EA2D99"/>
    <w:rsid w:val="00EA30DE"/>
    <w:rsid w:val="00EA3548"/>
    <w:rsid w:val="00EA3BA8"/>
    <w:rsid w:val="00EA3E74"/>
    <w:rsid w:val="00EA459C"/>
    <w:rsid w:val="00EA4A83"/>
    <w:rsid w:val="00EA4FC2"/>
    <w:rsid w:val="00EA5277"/>
    <w:rsid w:val="00EA5343"/>
    <w:rsid w:val="00EA661F"/>
    <w:rsid w:val="00EA6932"/>
    <w:rsid w:val="00EA7AF6"/>
    <w:rsid w:val="00EB0279"/>
    <w:rsid w:val="00EB0869"/>
    <w:rsid w:val="00EB0917"/>
    <w:rsid w:val="00EB0954"/>
    <w:rsid w:val="00EB0AAA"/>
    <w:rsid w:val="00EB0F71"/>
    <w:rsid w:val="00EB107F"/>
    <w:rsid w:val="00EB1338"/>
    <w:rsid w:val="00EB1549"/>
    <w:rsid w:val="00EB1730"/>
    <w:rsid w:val="00EB1A9A"/>
    <w:rsid w:val="00EB1AC4"/>
    <w:rsid w:val="00EB1DB2"/>
    <w:rsid w:val="00EB1EDC"/>
    <w:rsid w:val="00EB1F66"/>
    <w:rsid w:val="00EB200A"/>
    <w:rsid w:val="00EB240A"/>
    <w:rsid w:val="00EB26A5"/>
    <w:rsid w:val="00EB2B65"/>
    <w:rsid w:val="00EB2C0C"/>
    <w:rsid w:val="00EB2E8C"/>
    <w:rsid w:val="00EB315B"/>
    <w:rsid w:val="00EB36C9"/>
    <w:rsid w:val="00EB37B4"/>
    <w:rsid w:val="00EB3B4B"/>
    <w:rsid w:val="00EB3C8E"/>
    <w:rsid w:val="00EB4383"/>
    <w:rsid w:val="00EB45CF"/>
    <w:rsid w:val="00EB4604"/>
    <w:rsid w:val="00EB4BEF"/>
    <w:rsid w:val="00EB4BFA"/>
    <w:rsid w:val="00EB4C25"/>
    <w:rsid w:val="00EB4D13"/>
    <w:rsid w:val="00EB4F49"/>
    <w:rsid w:val="00EB508F"/>
    <w:rsid w:val="00EB5791"/>
    <w:rsid w:val="00EB57EA"/>
    <w:rsid w:val="00EB595A"/>
    <w:rsid w:val="00EB5A47"/>
    <w:rsid w:val="00EB5B1F"/>
    <w:rsid w:val="00EB6230"/>
    <w:rsid w:val="00EB62CB"/>
    <w:rsid w:val="00EB644D"/>
    <w:rsid w:val="00EB6458"/>
    <w:rsid w:val="00EB6583"/>
    <w:rsid w:val="00EB6791"/>
    <w:rsid w:val="00EB6961"/>
    <w:rsid w:val="00EB6A51"/>
    <w:rsid w:val="00EB6A76"/>
    <w:rsid w:val="00EB6E6E"/>
    <w:rsid w:val="00EB6EDA"/>
    <w:rsid w:val="00EB6F4E"/>
    <w:rsid w:val="00EB70BB"/>
    <w:rsid w:val="00EB7626"/>
    <w:rsid w:val="00EB7B63"/>
    <w:rsid w:val="00EB7E63"/>
    <w:rsid w:val="00EB7E91"/>
    <w:rsid w:val="00EC04A4"/>
    <w:rsid w:val="00EC0DA0"/>
    <w:rsid w:val="00EC16DE"/>
    <w:rsid w:val="00EC18C0"/>
    <w:rsid w:val="00EC1BA2"/>
    <w:rsid w:val="00EC1BCA"/>
    <w:rsid w:val="00EC1CE3"/>
    <w:rsid w:val="00EC23D2"/>
    <w:rsid w:val="00EC25DE"/>
    <w:rsid w:val="00EC265A"/>
    <w:rsid w:val="00EC2826"/>
    <w:rsid w:val="00EC289F"/>
    <w:rsid w:val="00EC28AD"/>
    <w:rsid w:val="00EC29B5"/>
    <w:rsid w:val="00EC304C"/>
    <w:rsid w:val="00EC3114"/>
    <w:rsid w:val="00EC324B"/>
    <w:rsid w:val="00EC3316"/>
    <w:rsid w:val="00EC35B6"/>
    <w:rsid w:val="00EC38EB"/>
    <w:rsid w:val="00EC3DAD"/>
    <w:rsid w:val="00EC40C1"/>
    <w:rsid w:val="00EC411A"/>
    <w:rsid w:val="00EC456D"/>
    <w:rsid w:val="00EC4948"/>
    <w:rsid w:val="00EC4BE8"/>
    <w:rsid w:val="00EC5519"/>
    <w:rsid w:val="00EC56C2"/>
    <w:rsid w:val="00EC5933"/>
    <w:rsid w:val="00EC5C8E"/>
    <w:rsid w:val="00EC5F74"/>
    <w:rsid w:val="00EC6298"/>
    <w:rsid w:val="00EC62FE"/>
    <w:rsid w:val="00EC65C0"/>
    <w:rsid w:val="00EC6A7A"/>
    <w:rsid w:val="00EC6CCD"/>
    <w:rsid w:val="00EC6E69"/>
    <w:rsid w:val="00EC6F5B"/>
    <w:rsid w:val="00EC70CF"/>
    <w:rsid w:val="00EC762B"/>
    <w:rsid w:val="00EC76F7"/>
    <w:rsid w:val="00ED0040"/>
    <w:rsid w:val="00ED02E9"/>
    <w:rsid w:val="00ED075A"/>
    <w:rsid w:val="00ED077D"/>
    <w:rsid w:val="00ED0894"/>
    <w:rsid w:val="00ED09C9"/>
    <w:rsid w:val="00ED0CA6"/>
    <w:rsid w:val="00ED0DEA"/>
    <w:rsid w:val="00ED0FB0"/>
    <w:rsid w:val="00ED19A9"/>
    <w:rsid w:val="00ED1E86"/>
    <w:rsid w:val="00ED20E8"/>
    <w:rsid w:val="00ED2214"/>
    <w:rsid w:val="00ED25EF"/>
    <w:rsid w:val="00ED27C5"/>
    <w:rsid w:val="00ED2991"/>
    <w:rsid w:val="00ED2E7A"/>
    <w:rsid w:val="00ED3657"/>
    <w:rsid w:val="00ED36EA"/>
    <w:rsid w:val="00ED3B21"/>
    <w:rsid w:val="00ED3BB2"/>
    <w:rsid w:val="00ED4448"/>
    <w:rsid w:val="00ED44C2"/>
    <w:rsid w:val="00ED4795"/>
    <w:rsid w:val="00ED5218"/>
    <w:rsid w:val="00ED545A"/>
    <w:rsid w:val="00ED570B"/>
    <w:rsid w:val="00ED59A1"/>
    <w:rsid w:val="00ED5C4B"/>
    <w:rsid w:val="00ED5EB5"/>
    <w:rsid w:val="00ED5F5F"/>
    <w:rsid w:val="00ED6955"/>
    <w:rsid w:val="00ED6CCA"/>
    <w:rsid w:val="00ED6F02"/>
    <w:rsid w:val="00ED7096"/>
    <w:rsid w:val="00ED738E"/>
    <w:rsid w:val="00ED77DC"/>
    <w:rsid w:val="00ED7870"/>
    <w:rsid w:val="00ED792C"/>
    <w:rsid w:val="00ED7D84"/>
    <w:rsid w:val="00EE024D"/>
    <w:rsid w:val="00EE0395"/>
    <w:rsid w:val="00EE0582"/>
    <w:rsid w:val="00EE0D68"/>
    <w:rsid w:val="00EE0DD3"/>
    <w:rsid w:val="00EE10A4"/>
    <w:rsid w:val="00EE11AD"/>
    <w:rsid w:val="00EE1663"/>
    <w:rsid w:val="00EE16D7"/>
    <w:rsid w:val="00EE1790"/>
    <w:rsid w:val="00EE1831"/>
    <w:rsid w:val="00EE18EC"/>
    <w:rsid w:val="00EE1995"/>
    <w:rsid w:val="00EE1C9E"/>
    <w:rsid w:val="00EE25D3"/>
    <w:rsid w:val="00EE26FE"/>
    <w:rsid w:val="00EE2AF5"/>
    <w:rsid w:val="00EE2B85"/>
    <w:rsid w:val="00EE2F6C"/>
    <w:rsid w:val="00EE3920"/>
    <w:rsid w:val="00EE3B8A"/>
    <w:rsid w:val="00EE3D81"/>
    <w:rsid w:val="00EE4175"/>
    <w:rsid w:val="00EE4626"/>
    <w:rsid w:val="00EE48A2"/>
    <w:rsid w:val="00EE4CC9"/>
    <w:rsid w:val="00EE4E4C"/>
    <w:rsid w:val="00EE4E75"/>
    <w:rsid w:val="00EE5047"/>
    <w:rsid w:val="00EE53D7"/>
    <w:rsid w:val="00EE56FC"/>
    <w:rsid w:val="00EE578F"/>
    <w:rsid w:val="00EE5824"/>
    <w:rsid w:val="00EE5B91"/>
    <w:rsid w:val="00EE5BE6"/>
    <w:rsid w:val="00EE5D4E"/>
    <w:rsid w:val="00EE63AD"/>
    <w:rsid w:val="00EE65F1"/>
    <w:rsid w:val="00EE668B"/>
    <w:rsid w:val="00EE6AB2"/>
    <w:rsid w:val="00EE7096"/>
    <w:rsid w:val="00EE7106"/>
    <w:rsid w:val="00EE712F"/>
    <w:rsid w:val="00EE726C"/>
    <w:rsid w:val="00EE737E"/>
    <w:rsid w:val="00EE73AB"/>
    <w:rsid w:val="00EE7A59"/>
    <w:rsid w:val="00EE7D17"/>
    <w:rsid w:val="00EF0220"/>
    <w:rsid w:val="00EF0A40"/>
    <w:rsid w:val="00EF10E7"/>
    <w:rsid w:val="00EF113F"/>
    <w:rsid w:val="00EF12AF"/>
    <w:rsid w:val="00EF134C"/>
    <w:rsid w:val="00EF13CE"/>
    <w:rsid w:val="00EF1999"/>
    <w:rsid w:val="00EF1B61"/>
    <w:rsid w:val="00EF1D7F"/>
    <w:rsid w:val="00EF2729"/>
    <w:rsid w:val="00EF2BE3"/>
    <w:rsid w:val="00EF2C7B"/>
    <w:rsid w:val="00EF2FEA"/>
    <w:rsid w:val="00EF303C"/>
    <w:rsid w:val="00EF3221"/>
    <w:rsid w:val="00EF382A"/>
    <w:rsid w:val="00EF38BD"/>
    <w:rsid w:val="00EF3961"/>
    <w:rsid w:val="00EF3D83"/>
    <w:rsid w:val="00EF4310"/>
    <w:rsid w:val="00EF48C7"/>
    <w:rsid w:val="00EF49C4"/>
    <w:rsid w:val="00EF4AE0"/>
    <w:rsid w:val="00EF567B"/>
    <w:rsid w:val="00EF567E"/>
    <w:rsid w:val="00EF57A9"/>
    <w:rsid w:val="00EF57B6"/>
    <w:rsid w:val="00EF5A88"/>
    <w:rsid w:val="00EF5C27"/>
    <w:rsid w:val="00EF5F2A"/>
    <w:rsid w:val="00EF62C6"/>
    <w:rsid w:val="00EF668F"/>
    <w:rsid w:val="00EF6745"/>
    <w:rsid w:val="00EF6924"/>
    <w:rsid w:val="00EF6960"/>
    <w:rsid w:val="00EF709B"/>
    <w:rsid w:val="00EF7832"/>
    <w:rsid w:val="00EF7A6E"/>
    <w:rsid w:val="00F00159"/>
    <w:rsid w:val="00F001C1"/>
    <w:rsid w:val="00F001DC"/>
    <w:rsid w:val="00F00960"/>
    <w:rsid w:val="00F00976"/>
    <w:rsid w:val="00F00C09"/>
    <w:rsid w:val="00F00D7F"/>
    <w:rsid w:val="00F00FA0"/>
    <w:rsid w:val="00F00FC8"/>
    <w:rsid w:val="00F013CB"/>
    <w:rsid w:val="00F0170F"/>
    <w:rsid w:val="00F019DD"/>
    <w:rsid w:val="00F01C86"/>
    <w:rsid w:val="00F01D81"/>
    <w:rsid w:val="00F026E3"/>
    <w:rsid w:val="00F02E25"/>
    <w:rsid w:val="00F0331D"/>
    <w:rsid w:val="00F034FE"/>
    <w:rsid w:val="00F03753"/>
    <w:rsid w:val="00F0378E"/>
    <w:rsid w:val="00F03AEB"/>
    <w:rsid w:val="00F03C02"/>
    <w:rsid w:val="00F03DDE"/>
    <w:rsid w:val="00F03EAD"/>
    <w:rsid w:val="00F042FA"/>
    <w:rsid w:val="00F0436A"/>
    <w:rsid w:val="00F0445D"/>
    <w:rsid w:val="00F0449D"/>
    <w:rsid w:val="00F04752"/>
    <w:rsid w:val="00F04983"/>
    <w:rsid w:val="00F058BE"/>
    <w:rsid w:val="00F05985"/>
    <w:rsid w:val="00F05996"/>
    <w:rsid w:val="00F05A19"/>
    <w:rsid w:val="00F05AA5"/>
    <w:rsid w:val="00F05DF3"/>
    <w:rsid w:val="00F05F2F"/>
    <w:rsid w:val="00F06084"/>
    <w:rsid w:val="00F06111"/>
    <w:rsid w:val="00F0621B"/>
    <w:rsid w:val="00F064B5"/>
    <w:rsid w:val="00F064F9"/>
    <w:rsid w:val="00F06567"/>
    <w:rsid w:val="00F068C0"/>
    <w:rsid w:val="00F06CD5"/>
    <w:rsid w:val="00F07587"/>
    <w:rsid w:val="00F076DE"/>
    <w:rsid w:val="00F07A9B"/>
    <w:rsid w:val="00F07EBC"/>
    <w:rsid w:val="00F10179"/>
    <w:rsid w:val="00F10524"/>
    <w:rsid w:val="00F107B7"/>
    <w:rsid w:val="00F10809"/>
    <w:rsid w:val="00F10972"/>
    <w:rsid w:val="00F10E94"/>
    <w:rsid w:val="00F10F62"/>
    <w:rsid w:val="00F112F1"/>
    <w:rsid w:val="00F114FC"/>
    <w:rsid w:val="00F117C2"/>
    <w:rsid w:val="00F11C48"/>
    <w:rsid w:val="00F12072"/>
    <w:rsid w:val="00F123DA"/>
    <w:rsid w:val="00F12821"/>
    <w:rsid w:val="00F128CC"/>
    <w:rsid w:val="00F12A41"/>
    <w:rsid w:val="00F12BDB"/>
    <w:rsid w:val="00F12C07"/>
    <w:rsid w:val="00F12F04"/>
    <w:rsid w:val="00F130AE"/>
    <w:rsid w:val="00F135F2"/>
    <w:rsid w:val="00F137A3"/>
    <w:rsid w:val="00F1390D"/>
    <w:rsid w:val="00F13941"/>
    <w:rsid w:val="00F13DFD"/>
    <w:rsid w:val="00F13F78"/>
    <w:rsid w:val="00F13FA5"/>
    <w:rsid w:val="00F14405"/>
    <w:rsid w:val="00F1445F"/>
    <w:rsid w:val="00F145DF"/>
    <w:rsid w:val="00F14741"/>
    <w:rsid w:val="00F14D88"/>
    <w:rsid w:val="00F14E53"/>
    <w:rsid w:val="00F1521E"/>
    <w:rsid w:val="00F15421"/>
    <w:rsid w:val="00F15557"/>
    <w:rsid w:val="00F1589A"/>
    <w:rsid w:val="00F15C4D"/>
    <w:rsid w:val="00F160FC"/>
    <w:rsid w:val="00F16144"/>
    <w:rsid w:val="00F161D5"/>
    <w:rsid w:val="00F165AB"/>
    <w:rsid w:val="00F16861"/>
    <w:rsid w:val="00F16960"/>
    <w:rsid w:val="00F16F06"/>
    <w:rsid w:val="00F1718F"/>
    <w:rsid w:val="00F174E6"/>
    <w:rsid w:val="00F17685"/>
    <w:rsid w:val="00F176B7"/>
    <w:rsid w:val="00F17C86"/>
    <w:rsid w:val="00F17D32"/>
    <w:rsid w:val="00F17ECE"/>
    <w:rsid w:val="00F20126"/>
    <w:rsid w:val="00F2042F"/>
    <w:rsid w:val="00F20579"/>
    <w:rsid w:val="00F20638"/>
    <w:rsid w:val="00F20676"/>
    <w:rsid w:val="00F20859"/>
    <w:rsid w:val="00F20B33"/>
    <w:rsid w:val="00F20CBD"/>
    <w:rsid w:val="00F20D52"/>
    <w:rsid w:val="00F20F66"/>
    <w:rsid w:val="00F20F6B"/>
    <w:rsid w:val="00F21439"/>
    <w:rsid w:val="00F21459"/>
    <w:rsid w:val="00F21705"/>
    <w:rsid w:val="00F21789"/>
    <w:rsid w:val="00F21940"/>
    <w:rsid w:val="00F21B5C"/>
    <w:rsid w:val="00F21FCB"/>
    <w:rsid w:val="00F220D3"/>
    <w:rsid w:val="00F22118"/>
    <w:rsid w:val="00F2239F"/>
    <w:rsid w:val="00F2258A"/>
    <w:rsid w:val="00F2286E"/>
    <w:rsid w:val="00F22D00"/>
    <w:rsid w:val="00F22F33"/>
    <w:rsid w:val="00F2303D"/>
    <w:rsid w:val="00F232BC"/>
    <w:rsid w:val="00F2362A"/>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5E0F"/>
    <w:rsid w:val="00F26065"/>
    <w:rsid w:val="00F264A1"/>
    <w:rsid w:val="00F265AF"/>
    <w:rsid w:val="00F2692D"/>
    <w:rsid w:val="00F270C3"/>
    <w:rsid w:val="00F2757C"/>
    <w:rsid w:val="00F27833"/>
    <w:rsid w:val="00F2798A"/>
    <w:rsid w:val="00F30403"/>
    <w:rsid w:val="00F30417"/>
    <w:rsid w:val="00F309E9"/>
    <w:rsid w:val="00F309EA"/>
    <w:rsid w:val="00F30BF5"/>
    <w:rsid w:val="00F30DC9"/>
    <w:rsid w:val="00F315FA"/>
    <w:rsid w:val="00F31E61"/>
    <w:rsid w:val="00F32242"/>
    <w:rsid w:val="00F326A2"/>
    <w:rsid w:val="00F32807"/>
    <w:rsid w:val="00F32B51"/>
    <w:rsid w:val="00F33310"/>
    <w:rsid w:val="00F33538"/>
    <w:rsid w:val="00F3372A"/>
    <w:rsid w:val="00F337D4"/>
    <w:rsid w:val="00F33F03"/>
    <w:rsid w:val="00F340EA"/>
    <w:rsid w:val="00F341BA"/>
    <w:rsid w:val="00F34378"/>
    <w:rsid w:val="00F34480"/>
    <w:rsid w:val="00F34626"/>
    <w:rsid w:val="00F347A9"/>
    <w:rsid w:val="00F3496F"/>
    <w:rsid w:val="00F3510C"/>
    <w:rsid w:val="00F352E4"/>
    <w:rsid w:val="00F353BF"/>
    <w:rsid w:val="00F356B0"/>
    <w:rsid w:val="00F36187"/>
    <w:rsid w:val="00F362F6"/>
    <w:rsid w:val="00F364F4"/>
    <w:rsid w:val="00F366C7"/>
    <w:rsid w:val="00F367AF"/>
    <w:rsid w:val="00F367CA"/>
    <w:rsid w:val="00F369FB"/>
    <w:rsid w:val="00F36E0E"/>
    <w:rsid w:val="00F3736F"/>
    <w:rsid w:val="00F373E2"/>
    <w:rsid w:val="00F376B1"/>
    <w:rsid w:val="00F377C4"/>
    <w:rsid w:val="00F37A13"/>
    <w:rsid w:val="00F37F79"/>
    <w:rsid w:val="00F40208"/>
    <w:rsid w:val="00F40257"/>
    <w:rsid w:val="00F40269"/>
    <w:rsid w:val="00F406CA"/>
    <w:rsid w:val="00F40715"/>
    <w:rsid w:val="00F4087C"/>
    <w:rsid w:val="00F40CF9"/>
    <w:rsid w:val="00F4129E"/>
    <w:rsid w:val="00F41311"/>
    <w:rsid w:val="00F41563"/>
    <w:rsid w:val="00F41C1F"/>
    <w:rsid w:val="00F41E07"/>
    <w:rsid w:val="00F42271"/>
    <w:rsid w:val="00F42C97"/>
    <w:rsid w:val="00F42CC7"/>
    <w:rsid w:val="00F42E38"/>
    <w:rsid w:val="00F42FB5"/>
    <w:rsid w:val="00F431A0"/>
    <w:rsid w:val="00F4365A"/>
    <w:rsid w:val="00F43B9A"/>
    <w:rsid w:val="00F43FE4"/>
    <w:rsid w:val="00F44088"/>
    <w:rsid w:val="00F44323"/>
    <w:rsid w:val="00F44A34"/>
    <w:rsid w:val="00F44C6C"/>
    <w:rsid w:val="00F44C89"/>
    <w:rsid w:val="00F44E77"/>
    <w:rsid w:val="00F44FC7"/>
    <w:rsid w:val="00F455CB"/>
    <w:rsid w:val="00F45A96"/>
    <w:rsid w:val="00F45ACC"/>
    <w:rsid w:val="00F46066"/>
    <w:rsid w:val="00F46449"/>
    <w:rsid w:val="00F467F7"/>
    <w:rsid w:val="00F46A59"/>
    <w:rsid w:val="00F46B3A"/>
    <w:rsid w:val="00F46D52"/>
    <w:rsid w:val="00F477F9"/>
    <w:rsid w:val="00F47B41"/>
    <w:rsid w:val="00F47DE8"/>
    <w:rsid w:val="00F47E1E"/>
    <w:rsid w:val="00F500DA"/>
    <w:rsid w:val="00F50531"/>
    <w:rsid w:val="00F5060A"/>
    <w:rsid w:val="00F50965"/>
    <w:rsid w:val="00F50996"/>
    <w:rsid w:val="00F50CCD"/>
    <w:rsid w:val="00F50E9C"/>
    <w:rsid w:val="00F50FC2"/>
    <w:rsid w:val="00F5100D"/>
    <w:rsid w:val="00F51422"/>
    <w:rsid w:val="00F514EF"/>
    <w:rsid w:val="00F51649"/>
    <w:rsid w:val="00F51678"/>
    <w:rsid w:val="00F51AE3"/>
    <w:rsid w:val="00F51C2D"/>
    <w:rsid w:val="00F51E70"/>
    <w:rsid w:val="00F51F46"/>
    <w:rsid w:val="00F5241E"/>
    <w:rsid w:val="00F5282B"/>
    <w:rsid w:val="00F52868"/>
    <w:rsid w:val="00F530F1"/>
    <w:rsid w:val="00F53138"/>
    <w:rsid w:val="00F537B9"/>
    <w:rsid w:val="00F53BE5"/>
    <w:rsid w:val="00F53E81"/>
    <w:rsid w:val="00F541D7"/>
    <w:rsid w:val="00F541E4"/>
    <w:rsid w:val="00F5468E"/>
    <w:rsid w:val="00F54724"/>
    <w:rsid w:val="00F55521"/>
    <w:rsid w:val="00F55954"/>
    <w:rsid w:val="00F55BC9"/>
    <w:rsid w:val="00F55CB3"/>
    <w:rsid w:val="00F55EBD"/>
    <w:rsid w:val="00F56041"/>
    <w:rsid w:val="00F56872"/>
    <w:rsid w:val="00F568F4"/>
    <w:rsid w:val="00F56A49"/>
    <w:rsid w:val="00F56AAF"/>
    <w:rsid w:val="00F56B89"/>
    <w:rsid w:val="00F56C09"/>
    <w:rsid w:val="00F57039"/>
    <w:rsid w:val="00F57332"/>
    <w:rsid w:val="00F57715"/>
    <w:rsid w:val="00F57942"/>
    <w:rsid w:val="00F601D5"/>
    <w:rsid w:val="00F60493"/>
    <w:rsid w:val="00F60920"/>
    <w:rsid w:val="00F60A57"/>
    <w:rsid w:val="00F60B73"/>
    <w:rsid w:val="00F60F6A"/>
    <w:rsid w:val="00F61248"/>
    <w:rsid w:val="00F61494"/>
    <w:rsid w:val="00F615F7"/>
    <w:rsid w:val="00F61FAC"/>
    <w:rsid w:val="00F6200B"/>
    <w:rsid w:val="00F62656"/>
    <w:rsid w:val="00F62921"/>
    <w:rsid w:val="00F62D87"/>
    <w:rsid w:val="00F62DE2"/>
    <w:rsid w:val="00F63047"/>
    <w:rsid w:val="00F63332"/>
    <w:rsid w:val="00F63495"/>
    <w:rsid w:val="00F636C0"/>
    <w:rsid w:val="00F64357"/>
    <w:rsid w:val="00F643C4"/>
    <w:rsid w:val="00F64462"/>
    <w:rsid w:val="00F64787"/>
    <w:rsid w:val="00F647C8"/>
    <w:rsid w:val="00F64EDB"/>
    <w:rsid w:val="00F656C1"/>
    <w:rsid w:val="00F65B45"/>
    <w:rsid w:val="00F65BE1"/>
    <w:rsid w:val="00F660E2"/>
    <w:rsid w:val="00F661D7"/>
    <w:rsid w:val="00F663D9"/>
    <w:rsid w:val="00F666A2"/>
    <w:rsid w:val="00F66873"/>
    <w:rsid w:val="00F66EFA"/>
    <w:rsid w:val="00F672A6"/>
    <w:rsid w:val="00F6747A"/>
    <w:rsid w:val="00F67DBA"/>
    <w:rsid w:val="00F67ED6"/>
    <w:rsid w:val="00F70006"/>
    <w:rsid w:val="00F70633"/>
    <w:rsid w:val="00F708EC"/>
    <w:rsid w:val="00F70C1A"/>
    <w:rsid w:val="00F70E77"/>
    <w:rsid w:val="00F715ED"/>
    <w:rsid w:val="00F71865"/>
    <w:rsid w:val="00F71C27"/>
    <w:rsid w:val="00F71CE0"/>
    <w:rsid w:val="00F71D8E"/>
    <w:rsid w:val="00F7202E"/>
    <w:rsid w:val="00F721A9"/>
    <w:rsid w:val="00F72203"/>
    <w:rsid w:val="00F722B0"/>
    <w:rsid w:val="00F724E9"/>
    <w:rsid w:val="00F728C0"/>
    <w:rsid w:val="00F72C62"/>
    <w:rsid w:val="00F72DCF"/>
    <w:rsid w:val="00F72DFD"/>
    <w:rsid w:val="00F72E0D"/>
    <w:rsid w:val="00F733FF"/>
    <w:rsid w:val="00F734C0"/>
    <w:rsid w:val="00F73588"/>
    <w:rsid w:val="00F735AD"/>
    <w:rsid w:val="00F73619"/>
    <w:rsid w:val="00F73DEE"/>
    <w:rsid w:val="00F741BE"/>
    <w:rsid w:val="00F74319"/>
    <w:rsid w:val="00F74563"/>
    <w:rsid w:val="00F749EC"/>
    <w:rsid w:val="00F74AF4"/>
    <w:rsid w:val="00F753E1"/>
    <w:rsid w:val="00F756D5"/>
    <w:rsid w:val="00F76165"/>
    <w:rsid w:val="00F765ED"/>
    <w:rsid w:val="00F76714"/>
    <w:rsid w:val="00F768B6"/>
    <w:rsid w:val="00F77167"/>
    <w:rsid w:val="00F77C92"/>
    <w:rsid w:val="00F80204"/>
    <w:rsid w:val="00F8020C"/>
    <w:rsid w:val="00F80723"/>
    <w:rsid w:val="00F809DB"/>
    <w:rsid w:val="00F80AE1"/>
    <w:rsid w:val="00F80C55"/>
    <w:rsid w:val="00F80EE7"/>
    <w:rsid w:val="00F81119"/>
    <w:rsid w:val="00F81161"/>
    <w:rsid w:val="00F81243"/>
    <w:rsid w:val="00F8141B"/>
    <w:rsid w:val="00F81C53"/>
    <w:rsid w:val="00F81C87"/>
    <w:rsid w:val="00F820E8"/>
    <w:rsid w:val="00F82202"/>
    <w:rsid w:val="00F82302"/>
    <w:rsid w:val="00F826D1"/>
    <w:rsid w:val="00F82737"/>
    <w:rsid w:val="00F82B74"/>
    <w:rsid w:val="00F82C50"/>
    <w:rsid w:val="00F82E69"/>
    <w:rsid w:val="00F835CA"/>
    <w:rsid w:val="00F83834"/>
    <w:rsid w:val="00F838C9"/>
    <w:rsid w:val="00F839F6"/>
    <w:rsid w:val="00F840E1"/>
    <w:rsid w:val="00F8416D"/>
    <w:rsid w:val="00F845D6"/>
    <w:rsid w:val="00F8463D"/>
    <w:rsid w:val="00F84B2D"/>
    <w:rsid w:val="00F84B72"/>
    <w:rsid w:val="00F84CEE"/>
    <w:rsid w:val="00F84E39"/>
    <w:rsid w:val="00F85233"/>
    <w:rsid w:val="00F8563F"/>
    <w:rsid w:val="00F85D8B"/>
    <w:rsid w:val="00F85DA7"/>
    <w:rsid w:val="00F85EE3"/>
    <w:rsid w:val="00F86495"/>
    <w:rsid w:val="00F86580"/>
    <w:rsid w:val="00F867AC"/>
    <w:rsid w:val="00F87011"/>
    <w:rsid w:val="00F87AD3"/>
    <w:rsid w:val="00F87EE7"/>
    <w:rsid w:val="00F90ACB"/>
    <w:rsid w:val="00F90B12"/>
    <w:rsid w:val="00F90EB3"/>
    <w:rsid w:val="00F90F10"/>
    <w:rsid w:val="00F90F22"/>
    <w:rsid w:val="00F9103B"/>
    <w:rsid w:val="00F910BE"/>
    <w:rsid w:val="00F9125B"/>
    <w:rsid w:val="00F91269"/>
    <w:rsid w:val="00F91320"/>
    <w:rsid w:val="00F915FC"/>
    <w:rsid w:val="00F91D33"/>
    <w:rsid w:val="00F92774"/>
    <w:rsid w:val="00F92D00"/>
    <w:rsid w:val="00F92EB9"/>
    <w:rsid w:val="00F92ECE"/>
    <w:rsid w:val="00F93151"/>
    <w:rsid w:val="00F93556"/>
    <w:rsid w:val="00F9363F"/>
    <w:rsid w:val="00F93A1B"/>
    <w:rsid w:val="00F93ACE"/>
    <w:rsid w:val="00F94049"/>
    <w:rsid w:val="00F942F1"/>
    <w:rsid w:val="00F9480B"/>
    <w:rsid w:val="00F94B9E"/>
    <w:rsid w:val="00F94C9A"/>
    <w:rsid w:val="00F94CBD"/>
    <w:rsid w:val="00F94F1A"/>
    <w:rsid w:val="00F94FE9"/>
    <w:rsid w:val="00F9546F"/>
    <w:rsid w:val="00F95958"/>
    <w:rsid w:val="00F95C19"/>
    <w:rsid w:val="00F960C0"/>
    <w:rsid w:val="00F961A4"/>
    <w:rsid w:val="00F963C5"/>
    <w:rsid w:val="00F96559"/>
    <w:rsid w:val="00F96735"/>
    <w:rsid w:val="00F96D06"/>
    <w:rsid w:val="00F976CC"/>
    <w:rsid w:val="00F97731"/>
    <w:rsid w:val="00F978DA"/>
    <w:rsid w:val="00F97944"/>
    <w:rsid w:val="00F97960"/>
    <w:rsid w:val="00F97AAF"/>
    <w:rsid w:val="00FA01FD"/>
    <w:rsid w:val="00FA0531"/>
    <w:rsid w:val="00FA0822"/>
    <w:rsid w:val="00FA08AD"/>
    <w:rsid w:val="00FA096D"/>
    <w:rsid w:val="00FA0A40"/>
    <w:rsid w:val="00FA0F7C"/>
    <w:rsid w:val="00FA1646"/>
    <w:rsid w:val="00FA1CCE"/>
    <w:rsid w:val="00FA1FEE"/>
    <w:rsid w:val="00FA2037"/>
    <w:rsid w:val="00FA238C"/>
    <w:rsid w:val="00FA2416"/>
    <w:rsid w:val="00FA24EA"/>
    <w:rsid w:val="00FA2543"/>
    <w:rsid w:val="00FA267A"/>
    <w:rsid w:val="00FA2791"/>
    <w:rsid w:val="00FA2823"/>
    <w:rsid w:val="00FA28A1"/>
    <w:rsid w:val="00FA29BE"/>
    <w:rsid w:val="00FA2A92"/>
    <w:rsid w:val="00FA2AA8"/>
    <w:rsid w:val="00FA2AB5"/>
    <w:rsid w:val="00FA2E53"/>
    <w:rsid w:val="00FA314A"/>
    <w:rsid w:val="00FA324A"/>
    <w:rsid w:val="00FA33FA"/>
    <w:rsid w:val="00FA33FE"/>
    <w:rsid w:val="00FA34AB"/>
    <w:rsid w:val="00FA370D"/>
    <w:rsid w:val="00FA37C3"/>
    <w:rsid w:val="00FA38F0"/>
    <w:rsid w:val="00FA3A69"/>
    <w:rsid w:val="00FA3B3B"/>
    <w:rsid w:val="00FA3C90"/>
    <w:rsid w:val="00FA4032"/>
    <w:rsid w:val="00FA4A8D"/>
    <w:rsid w:val="00FA4EB5"/>
    <w:rsid w:val="00FA564E"/>
    <w:rsid w:val="00FA56BD"/>
    <w:rsid w:val="00FA5AB4"/>
    <w:rsid w:val="00FA5BCB"/>
    <w:rsid w:val="00FA5C41"/>
    <w:rsid w:val="00FA622B"/>
    <w:rsid w:val="00FA637E"/>
    <w:rsid w:val="00FA6520"/>
    <w:rsid w:val="00FA681C"/>
    <w:rsid w:val="00FA6BE0"/>
    <w:rsid w:val="00FA6CE3"/>
    <w:rsid w:val="00FA75EE"/>
    <w:rsid w:val="00FA766B"/>
    <w:rsid w:val="00FA7A11"/>
    <w:rsid w:val="00FA7BA4"/>
    <w:rsid w:val="00FA7BA8"/>
    <w:rsid w:val="00FA7DCD"/>
    <w:rsid w:val="00FA7E50"/>
    <w:rsid w:val="00FB00C9"/>
    <w:rsid w:val="00FB034E"/>
    <w:rsid w:val="00FB057F"/>
    <w:rsid w:val="00FB0605"/>
    <w:rsid w:val="00FB084B"/>
    <w:rsid w:val="00FB0A82"/>
    <w:rsid w:val="00FB0C32"/>
    <w:rsid w:val="00FB0E87"/>
    <w:rsid w:val="00FB0FE1"/>
    <w:rsid w:val="00FB133A"/>
    <w:rsid w:val="00FB1790"/>
    <w:rsid w:val="00FB2189"/>
    <w:rsid w:val="00FB22FE"/>
    <w:rsid w:val="00FB2B91"/>
    <w:rsid w:val="00FB2B99"/>
    <w:rsid w:val="00FB2E7A"/>
    <w:rsid w:val="00FB2F99"/>
    <w:rsid w:val="00FB335A"/>
    <w:rsid w:val="00FB3539"/>
    <w:rsid w:val="00FB35FC"/>
    <w:rsid w:val="00FB3AE4"/>
    <w:rsid w:val="00FB3B70"/>
    <w:rsid w:val="00FB3ED3"/>
    <w:rsid w:val="00FB403A"/>
    <w:rsid w:val="00FB470E"/>
    <w:rsid w:val="00FB4B09"/>
    <w:rsid w:val="00FB4B9C"/>
    <w:rsid w:val="00FB4C32"/>
    <w:rsid w:val="00FB51B3"/>
    <w:rsid w:val="00FB5542"/>
    <w:rsid w:val="00FB5DC1"/>
    <w:rsid w:val="00FB5DEA"/>
    <w:rsid w:val="00FB5E47"/>
    <w:rsid w:val="00FB5ECA"/>
    <w:rsid w:val="00FB6036"/>
    <w:rsid w:val="00FB61E0"/>
    <w:rsid w:val="00FB6645"/>
    <w:rsid w:val="00FB6866"/>
    <w:rsid w:val="00FB6918"/>
    <w:rsid w:val="00FB6B28"/>
    <w:rsid w:val="00FB6B30"/>
    <w:rsid w:val="00FB6B37"/>
    <w:rsid w:val="00FB757A"/>
    <w:rsid w:val="00FB7746"/>
    <w:rsid w:val="00FB7876"/>
    <w:rsid w:val="00FB788F"/>
    <w:rsid w:val="00FB79FB"/>
    <w:rsid w:val="00FB7A50"/>
    <w:rsid w:val="00FB7F54"/>
    <w:rsid w:val="00FB7FA5"/>
    <w:rsid w:val="00FC0190"/>
    <w:rsid w:val="00FC029F"/>
    <w:rsid w:val="00FC0327"/>
    <w:rsid w:val="00FC0535"/>
    <w:rsid w:val="00FC07BD"/>
    <w:rsid w:val="00FC0A8E"/>
    <w:rsid w:val="00FC0BC1"/>
    <w:rsid w:val="00FC0D45"/>
    <w:rsid w:val="00FC0DAF"/>
    <w:rsid w:val="00FC0DF1"/>
    <w:rsid w:val="00FC10AB"/>
    <w:rsid w:val="00FC1178"/>
    <w:rsid w:val="00FC165F"/>
    <w:rsid w:val="00FC1758"/>
    <w:rsid w:val="00FC19E0"/>
    <w:rsid w:val="00FC1CEA"/>
    <w:rsid w:val="00FC2146"/>
    <w:rsid w:val="00FC22C4"/>
    <w:rsid w:val="00FC2372"/>
    <w:rsid w:val="00FC27AF"/>
    <w:rsid w:val="00FC2D0E"/>
    <w:rsid w:val="00FC2D60"/>
    <w:rsid w:val="00FC2DFA"/>
    <w:rsid w:val="00FC321C"/>
    <w:rsid w:val="00FC3336"/>
    <w:rsid w:val="00FC3578"/>
    <w:rsid w:val="00FC3A9A"/>
    <w:rsid w:val="00FC3F63"/>
    <w:rsid w:val="00FC4035"/>
    <w:rsid w:val="00FC4798"/>
    <w:rsid w:val="00FC479B"/>
    <w:rsid w:val="00FC488D"/>
    <w:rsid w:val="00FC4C3C"/>
    <w:rsid w:val="00FC4D11"/>
    <w:rsid w:val="00FC4FB0"/>
    <w:rsid w:val="00FC50CD"/>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B99"/>
    <w:rsid w:val="00FC7C4F"/>
    <w:rsid w:val="00FC7D0C"/>
    <w:rsid w:val="00FD001A"/>
    <w:rsid w:val="00FD0107"/>
    <w:rsid w:val="00FD02A7"/>
    <w:rsid w:val="00FD04BB"/>
    <w:rsid w:val="00FD050C"/>
    <w:rsid w:val="00FD11EA"/>
    <w:rsid w:val="00FD146A"/>
    <w:rsid w:val="00FD1490"/>
    <w:rsid w:val="00FD1515"/>
    <w:rsid w:val="00FD167E"/>
    <w:rsid w:val="00FD1849"/>
    <w:rsid w:val="00FD1BE0"/>
    <w:rsid w:val="00FD1F32"/>
    <w:rsid w:val="00FD2004"/>
    <w:rsid w:val="00FD2364"/>
    <w:rsid w:val="00FD2381"/>
    <w:rsid w:val="00FD2DDE"/>
    <w:rsid w:val="00FD2E02"/>
    <w:rsid w:val="00FD2E9F"/>
    <w:rsid w:val="00FD2EC3"/>
    <w:rsid w:val="00FD3474"/>
    <w:rsid w:val="00FD3495"/>
    <w:rsid w:val="00FD3B6C"/>
    <w:rsid w:val="00FD3BC6"/>
    <w:rsid w:val="00FD3C27"/>
    <w:rsid w:val="00FD425B"/>
    <w:rsid w:val="00FD4612"/>
    <w:rsid w:val="00FD4A11"/>
    <w:rsid w:val="00FD4C38"/>
    <w:rsid w:val="00FD4E1E"/>
    <w:rsid w:val="00FD53E4"/>
    <w:rsid w:val="00FD57F1"/>
    <w:rsid w:val="00FD5D3B"/>
    <w:rsid w:val="00FD6371"/>
    <w:rsid w:val="00FD650A"/>
    <w:rsid w:val="00FD6708"/>
    <w:rsid w:val="00FD686E"/>
    <w:rsid w:val="00FD6ED8"/>
    <w:rsid w:val="00FD7A64"/>
    <w:rsid w:val="00FD7C0D"/>
    <w:rsid w:val="00FD7DF3"/>
    <w:rsid w:val="00FE000E"/>
    <w:rsid w:val="00FE0633"/>
    <w:rsid w:val="00FE06EA"/>
    <w:rsid w:val="00FE0725"/>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06"/>
    <w:rsid w:val="00FE4346"/>
    <w:rsid w:val="00FE46B1"/>
    <w:rsid w:val="00FE484A"/>
    <w:rsid w:val="00FE4927"/>
    <w:rsid w:val="00FE54C1"/>
    <w:rsid w:val="00FE561B"/>
    <w:rsid w:val="00FE5EF4"/>
    <w:rsid w:val="00FE5F32"/>
    <w:rsid w:val="00FE6497"/>
    <w:rsid w:val="00FE6573"/>
    <w:rsid w:val="00FE659C"/>
    <w:rsid w:val="00FE6E8C"/>
    <w:rsid w:val="00FE6F49"/>
    <w:rsid w:val="00FE75BC"/>
    <w:rsid w:val="00FE7AB5"/>
    <w:rsid w:val="00FE7E4F"/>
    <w:rsid w:val="00FF00FE"/>
    <w:rsid w:val="00FF058A"/>
    <w:rsid w:val="00FF066F"/>
    <w:rsid w:val="00FF0839"/>
    <w:rsid w:val="00FF0C84"/>
    <w:rsid w:val="00FF0F21"/>
    <w:rsid w:val="00FF0FD0"/>
    <w:rsid w:val="00FF10A7"/>
    <w:rsid w:val="00FF112D"/>
    <w:rsid w:val="00FF1610"/>
    <w:rsid w:val="00FF1BB9"/>
    <w:rsid w:val="00FF1C52"/>
    <w:rsid w:val="00FF1D61"/>
    <w:rsid w:val="00FF1E87"/>
    <w:rsid w:val="00FF20CB"/>
    <w:rsid w:val="00FF210F"/>
    <w:rsid w:val="00FF2425"/>
    <w:rsid w:val="00FF35E6"/>
    <w:rsid w:val="00FF3AA1"/>
    <w:rsid w:val="00FF4467"/>
    <w:rsid w:val="00FF472B"/>
    <w:rsid w:val="00FF49DA"/>
    <w:rsid w:val="00FF4CBE"/>
    <w:rsid w:val="00FF4D58"/>
    <w:rsid w:val="00FF4D76"/>
    <w:rsid w:val="00FF4F95"/>
    <w:rsid w:val="00FF51AF"/>
    <w:rsid w:val="00FF562E"/>
    <w:rsid w:val="00FF5F12"/>
    <w:rsid w:val="00FF6158"/>
    <w:rsid w:val="00FF63E8"/>
    <w:rsid w:val="00FF69E0"/>
    <w:rsid w:val="00FF6ED7"/>
    <w:rsid w:val="00FF73FB"/>
    <w:rsid w:val="00FF7940"/>
    <w:rsid w:val="00FF7B72"/>
    <w:rsid w:val="00FF7E0D"/>
    <w:rsid w:val="00FF7EF4"/>
    <w:rsid w:val="038ADEC3"/>
    <w:rsid w:val="0A5A0F98"/>
    <w:rsid w:val="0E30003D"/>
    <w:rsid w:val="100D6E89"/>
    <w:rsid w:val="17104FE3"/>
    <w:rsid w:val="1A397855"/>
    <w:rsid w:val="1D17F2F4"/>
    <w:rsid w:val="22DE29F0"/>
    <w:rsid w:val="32B137BE"/>
    <w:rsid w:val="333D034F"/>
    <w:rsid w:val="4C83E60E"/>
    <w:rsid w:val="4D46C59B"/>
    <w:rsid w:val="63E61C94"/>
    <w:rsid w:val="66A70E20"/>
    <w:rsid w:val="6964366E"/>
    <w:rsid w:val="7175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9BE1BB67-1992-43C1-B921-90B23EAD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07AA8"/>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907AA8"/>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07AA8"/>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89206D"/>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89206D"/>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17"/>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 w:type="character" w:styleId="afb">
    <w:name w:val="Emphasis"/>
    <w:uiPriority w:val="20"/>
    <w:qFormat/>
    <w:rsid w:val="00D96440"/>
    <w:rPr>
      <w:i/>
      <w:iCs/>
    </w:rPr>
  </w:style>
  <w:style w:type="character" w:styleId="afc">
    <w:name w:val="Strong"/>
    <w:uiPriority w:val="22"/>
    <w:qFormat/>
    <w:rsid w:val="00D96440"/>
    <w:rPr>
      <w:b/>
      <w:bCs/>
    </w:rPr>
  </w:style>
  <w:style w:type="character" w:customStyle="1" w:styleId="TFChar">
    <w:name w:val="TF Char"/>
    <w:link w:val="TF"/>
    <w:qFormat/>
    <w:rsid w:val="009B7913"/>
    <w:rPr>
      <w:rFonts w:ascii="Arial" w:eastAsia="Times New Roman" w:hAnsi="Arial"/>
      <w:b/>
      <w:lang w:val="en-GB" w:eastAsia="en-US"/>
    </w:rPr>
  </w:style>
  <w:style w:type="paragraph" w:customStyle="1" w:styleId="71">
    <w:name w:val="标题 71"/>
    <w:basedOn w:val="a"/>
    <w:rsid w:val="00BE3C43"/>
    <w:pPr>
      <w:tabs>
        <w:tab w:val="num" w:pos="1296"/>
      </w:tabs>
      <w:spacing w:after="0"/>
      <w:jc w:val="left"/>
    </w:pPr>
    <w:rPr>
      <w:rFonts w:ascii="Times" w:eastAsia="MS PGothic" w:hAnsi="Times" w:cs="Times"/>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447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chart" Target="charts/chart9.xml"/><Relationship Id="rId21" Type="http://schemas.openxmlformats.org/officeDocument/2006/relationships/image" Target="media/image6.emf"/><Relationship Id="rId34" Type="http://schemas.openxmlformats.org/officeDocument/2006/relationships/chart" Target="charts/chart7.xml"/><Relationship Id="rId42" Type="http://schemas.openxmlformats.org/officeDocument/2006/relationships/chart" Target="charts/chart11.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chart" Target="charts/chart5.xml"/><Relationship Id="rId37" Type="http://schemas.openxmlformats.org/officeDocument/2006/relationships/package" Target="embeddings/Microsoft_Visio_Drawing8.vsdx"/><Relationship Id="rId40" Type="http://schemas.openxmlformats.org/officeDocument/2006/relationships/image" Target="media/image12.png"/><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chart" Target="charts/chart1.xml"/><Relationship Id="rId28" Type="http://schemas.openxmlformats.org/officeDocument/2006/relationships/package" Target="embeddings/Microsoft_Visio_Drawing7.vsdx"/><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chart" Target="charts/chart4.xml"/><Relationship Id="rId44" Type="http://schemas.openxmlformats.org/officeDocument/2006/relationships/chart" Target="charts/chart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chart" Target="charts/chart3.xml"/><Relationship Id="rId35" Type="http://schemas.openxmlformats.org/officeDocument/2006/relationships/image" Target="media/image10.emf"/><Relationship Id="rId43" Type="http://schemas.openxmlformats.org/officeDocument/2006/relationships/chart" Target="charts/chart1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chart" Target="charts/chart6.xml"/><Relationship Id="rId38" Type="http://schemas.openxmlformats.org/officeDocument/2006/relationships/chart" Target="charts/chart8.xml"/><Relationship Id="rId46" Type="http://schemas.openxmlformats.org/officeDocument/2006/relationships/fontTable" Target="fontTable.xml"/><Relationship Id="rId20" Type="http://schemas.openxmlformats.org/officeDocument/2006/relationships/package" Target="embeddings/Microsoft_Visio_Drawing4.vsdx"/><Relationship Id="rId41"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_rels/chart11.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105\vivo\resul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STRP hypo.</c:v>
                </c:pt>
                <c:pt idx="1">
                  <c:v>1 NCJT hypo.</c:v>
                </c:pt>
                <c:pt idx="2">
                  <c:v>1 STRP hypo. and 1 NCJT hypo.</c:v>
                </c:pt>
                <c:pt idx="3">
                  <c:v>2 STRP hypo. and 1 NCJT hypo.</c:v>
                </c:pt>
              </c:strCache>
            </c:strRef>
          </c:cat>
          <c:val>
            <c:numRef>
              <c:f>Sheet1!$O$75:$R$75</c:f>
              <c:numCache>
                <c:formatCode>General</c:formatCode>
                <c:ptCount val="4"/>
                <c:pt idx="0">
                  <c:v>17</c:v>
                </c:pt>
                <c:pt idx="1">
                  <c:v>33</c:v>
                </c:pt>
                <c:pt idx="2">
                  <c:v>50</c:v>
                </c:pt>
                <c:pt idx="3">
                  <c:v>67</c:v>
                </c:pt>
              </c:numCache>
            </c:numRef>
          </c:val>
          <c:extLst>
            <c:ext xmlns:c16="http://schemas.microsoft.com/office/drawing/2014/chart" uri="{C3380CC4-5D6E-409C-BE32-E72D297353CC}">
              <c16:uniqueId val="{00000000-2A99-472F-AB0D-BB2B4833E223}"/>
            </c:ext>
          </c:extLst>
        </c:ser>
        <c:dLbls>
          <c:showLegendKey val="0"/>
          <c:showVal val="0"/>
          <c:showCatName val="0"/>
          <c:showSerName val="0"/>
          <c:showPercent val="0"/>
          <c:showBubbleSize val="0"/>
        </c:dLbls>
        <c:gapWidth val="219"/>
        <c:overlap val="-27"/>
        <c:axId val="786604520"/>
        <c:axId val="786604912"/>
      </c:barChart>
      <c:catAx>
        <c:axId val="786604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912"/>
        <c:crosses val="autoZero"/>
        <c:auto val="1"/>
        <c:lblAlgn val="ctr"/>
        <c:lblOffset val="100"/>
        <c:noMultiLvlLbl val="0"/>
      </c:catAx>
      <c:valAx>
        <c:axId val="78660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53221188260559"/>
          <c:y val="0.2290238840917832"/>
          <c:w val="0.82228247037302149"/>
          <c:h val="0.64098089188126839"/>
        </c:manualLayout>
      </c:layout>
      <c:scatterChart>
        <c:scatterStyle val="lineMarker"/>
        <c:varyColors val="0"/>
        <c:ser>
          <c:idx val="17"/>
          <c:order val="2"/>
          <c:tx>
            <c:v>M = 2, N = 4, consecutive, tap 0</c:v>
          </c:tx>
          <c:xVal>
            <c:numRef>
              <c:f>Sheet3!$L$101:$L$104</c:f>
              <c:numCache>
                <c:formatCode>General</c:formatCode>
                <c:ptCount val="4"/>
                <c:pt idx="0">
                  <c:v>17</c:v>
                </c:pt>
                <c:pt idx="1">
                  <c:v>24</c:v>
                </c:pt>
                <c:pt idx="2">
                  <c:v>38</c:v>
                </c:pt>
                <c:pt idx="3">
                  <c:v>52</c:v>
                </c:pt>
              </c:numCache>
            </c:numRef>
          </c:xVal>
          <c:yVal>
            <c:numRef>
              <c:f>Sheet3!$N$101:$N$104</c:f>
              <c:numCache>
                <c:formatCode>General</c:formatCode>
                <c:ptCount val="4"/>
                <c:pt idx="0">
                  <c:v>-2.5</c:v>
                </c:pt>
                <c:pt idx="1">
                  <c:v>12.349999999999994</c:v>
                </c:pt>
                <c:pt idx="2">
                  <c:v>24.350000000000009</c:v>
                </c:pt>
                <c:pt idx="3">
                  <c:v>27.899999999999991</c:v>
                </c:pt>
              </c:numCache>
            </c:numRef>
          </c:yVal>
          <c:smooth val="0"/>
          <c:extLst>
            <c:ext xmlns:c16="http://schemas.microsoft.com/office/drawing/2014/chart" uri="{C3380CC4-5D6E-409C-BE32-E72D297353CC}">
              <c16:uniqueId val="{00000000-24FF-4F4A-8E88-5913EE413495}"/>
            </c:ext>
          </c:extLst>
        </c:ser>
        <c:ser>
          <c:idx val="18"/>
          <c:order val="3"/>
          <c:tx>
            <c:v>M = 2, N = 4, non-consecutive, tap 0</c:v>
          </c:tx>
          <c:xVal>
            <c:numRef>
              <c:f>Sheet3!$L$108:$L$112</c:f>
              <c:numCache>
                <c:formatCode>General</c:formatCode>
                <c:ptCount val="5"/>
                <c:pt idx="0">
                  <c:v>17</c:v>
                </c:pt>
                <c:pt idx="1">
                  <c:v>24</c:v>
                </c:pt>
                <c:pt idx="2">
                  <c:v>38</c:v>
                </c:pt>
                <c:pt idx="3">
                  <c:v>52</c:v>
                </c:pt>
                <c:pt idx="4">
                  <c:v>66</c:v>
                </c:pt>
              </c:numCache>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numRef>
          </c:yVal>
          <c:smooth val="0"/>
          <c:extLst>
            <c:ext xmlns:c16="http://schemas.microsoft.com/office/drawing/2014/chart" uri="{C3380CC4-5D6E-409C-BE32-E72D297353CC}">
              <c16:uniqueId val="{00000001-24FF-4F4A-8E88-5913EE413495}"/>
            </c:ext>
          </c:extLst>
        </c:ser>
        <c:ser>
          <c:idx val="26"/>
          <c:order val="11"/>
          <c:tx>
            <c:v>M = 2, N = 4, consecutive</c:v>
          </c:tx>
          <c:xVal>
            <c:numRef>
              <c:f>Sheet3!$L$62:$L$66</c:f>
              <c:numCache>
                <c:formatCode>General</c:formatCode>
                <c:ptCount val="5"/>
                <c:pt idx="0">
                  <c:v>17</c:v>
                </c:pt>
                <c:pt idx="1">
                  <c:v>24</c:v>
                </c:pt>
                <c:pt idx="2">
                  <c:v>38</c:v>
                </c:pt>
                <c:pt idx="3">
                  <c:v>52</c:v>
                </c:pt>
                <c:pt idx="4">
                  <c:v>66</c:v>
                </c:pt>
              </c:numCache>
            </c:numRef>
          </c:xVal>
          <c:yVal>
            <c:numRef>
              <c:f>Sheet3!$N$62:$N$66</c:f>
              <c:numCache>
                <c:formatCode>General</c:formatCode>
                <c:ptCount val="5"/>
                <c:pt idx="0">
                  <c:v>-2.6499999999999915</c:v>
                </c:pt>
                <c:pt idx="1">
                  <c:v>13.650000000000006</c:v>
                </c:pt>
                <c:pt idx="2">
                  <c:v>27.699999999999989</c:v>
                </c:pt>
                <c:pt idx="3">
                  <c:v>31.099999999999994</c:v>
                </c:pt>
                <c:pt idx="4">
                  <c:v>31.25</c:v>
                </c:pt>
              </c:numCache>
            </c:numRef>
          </c:yVal>
          <c:smooth val="0"/>
          <c:extLst>
            <c:ext xmlns:c16="http://schemas.microsoft.com/office/drawing/2014/chart" uri="{C3380CC4-5D6E-409C-BE32-E72D297353CC}">
              <c16:uniqueId val="{00000002-24FF-4F4A-8E88-5913EE413495}"/>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5"/>
                <c:order val="0"/>
                <c:tx>
                  <c:v>M = 2, N = 2, consecutive, tap 0</c:v>
                </c:tx>
                <c:xVal>
                  <c:numRef>
                    <c:extLs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c:ext xmlns:c16="http://schemas.microsoft.com/office/drawing/2014/chart" uri="{C3380CC4-5D6E-409C-BE32-E72D297353CC}">
                    <c16:uniqueId val="{00000003-24FF-4F4A-8E88-5913EE413495}"/>
                  </c:ext>
                </c:extLst>
              </c15:ser>
            </c15:filteredScatterSeries>
            <c15:filteredScatterSeries>
              <c15:ser>
                <c:idx val="16"/>
                <c:order val="1"/>
                <c:tx>
                  <c:v>M = 2, N = 2, non-consecutive, tap 0</c:v>
                </c:tx>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04-24FF-4F4A-8E88-5913EE413495}"/>
                  </c:ext>
                </c:extLst>
              </c15:ser>
            </c15:filteredScatterSeries>
            <c15:filteredScatterSeries>
              <c15:ser>
                <c:idx val="19"/>
                <c:order val="4"/>
                <c:tx>
                  <c:v>M = 2, N = 6, consecutive, tap 0</c:v>
                </c:tx>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05-24FF-4F4A-8E88-5913EE413495}"/>
                  </c:ext>
                </c:extLst>
              </c15:ser>
            </c15:filteredScatterSeries>
            <c15:filteredScatterSeries>
              <c15:ser>
                <c:idx val="20"/>
                <c:order val="5"/>
                <c:tx>
                  <c:v>M = 2, N = 6, non-consecutive, tap 0</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6-24FF-4F4A-8E88-5913EE413495}"/>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7-24FF-4F4A-8E88-5913EE413495}"/>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8-24FF-4F4A-8E88-5913EE413495}"/>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9-24FF-4F4A-8E88-5913EE413495}"/>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A-24FF-4F4A-8E88-5913EE413495}"/>
                  </c:ext>
                </c:extLst>
              </c15:ser>
            </c15:filteredScatterSeries>
            <c15:filteredScatterSeries>
              <c15:ser>
                <c:idx val="25"/>
                <c:order val="10"/>
                <c:tx>
                  <c:v>M = 2, N = 2, consecutive</c:v>
                </c:tx>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0B-24FF-4F4A-8E88-5913EE413495}"/>
                  </c:ext>
                </c:extLst>
              </c15:ser>
            </c15:filteredScatterSeries>
            <c15:filteredScatterSeries>
              <c15:ser>
                <c:idx val="27"/>
                <c:order val="12"/>
                <c:tx>
                  <c:v>M = 2, N = 6, consecutive</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C-24FF-4F4A-8E88-5913EE413495}"/>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24FF-4F4A-8E88-5913EE413495}"/>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24FF-4F4A-8E88-5913EE413495}"/>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24FF-4F4A-8E88-5913EE413495}"/>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24FF-4F4A-8E88-5913EE413495}"/>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24FF-4F4A-8E88-5913EE413495}"/>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24FF-4F4A-8E88-5913EE413495}"/>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24FF-4F4A-8E88-5913EE413495}"/>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24FF-4F4A-8E88-5913EE413495}"/>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24FF-4F4A-8E88-5913EE413495}"/>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24FF-4F4A-8E88-5913EE413495}"/>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24FF-4F4A-8E88-5913EE413495}"/>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24FF-4F4A-8E88-5913EE413495}"/>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24FF-4F4A-8E88-5913EE413495}"/>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24FF-4F4A-8E88-5913EE413495}"/>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24FF-4F4A-8E88-5913EE413495}"/>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24FF-4F4A-8E88-5913EE413495}"/>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24FF-4F4A-8E88-5913EE413495}"/>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8.7219637318062523E-2"/>
          <c:y val="4.3170328685527969E-2"/>
          <c:w val="0.86698142845780646"/>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73950539619611"/>
          <c:y val="0.2290238840917832"/>
          <c:w val="0.85241956212351389"/>
          <c:h val="0.64098089188126839"/>
        </c:manualLayout>
      </c:layout>
      <c:scatterChart>
        <c:scatterStyle val="lineMarker"/>
        <c:varyColors val="0"/>
        <c:ser>
          <c:idx val="19"/>
          <c:order val="4"/>
          <c:tx>
            <c:v>M = 2, N = 6, consecutive, tap 0</c:v>
          </c:tx>
          <c:xVal>
            <c:numRef>
              <c:f>Sheet3!$L$116:$L$119</c:f>
              <c:numCache>
                <c:formatCode>General</c:formatCode>
                <c:ptCount val="4"/>
                <c:pt idx="0">
                  <c:v>17</c:v>
                </c:pt>
                <c:pt idx="1">
                  <c:v>24</c:v>
                </c:pt>
                <c:pt idx="2">
                  <c:v>38</c:v>
                </c:pt>
                <c:pt idx="3">
                  <c:v>52</c:v>
                </c:pt>
              </c:numCache>
              <c:extLst xmlns:c15="http://schemas.microsoft.com/office/drawing/2012/chart"/>
            </c:numRef>
          </c:xVal>
          <c:yVal>
            <c:numRef>
              <c:f>Sheet3!$N$116:$N$119</c:f>
              <c:numCache>
                <c:formatCode>General</c:formatCode>
                <c:ptCount val="4"/>
                <c:pt idx="0">
                  <c:v>-3.3499999999999943</c:v>
                </c:pt>
                <c:pt idx="1">
                  <c:v>12.5</c:v>
                </c:pt>
                <c:pt idx="2">
                  <c:v>26.699999999999989</c:v>
                </c:pt>
                <c:pt idx="3">
                  <c:v>30.699999999999989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F1C4-4DB0-ABA0-B9117ADCE12E}"/>
            </c:ext>
          </c:extLst>
        </c:ser>
        <c:ser>
          <c:idx val="20"/>
          <c:order val="5"/>
          <c:tx>
            <c:v>M = 2, N = 6, non-consecutive, tap 0</c:v>
          </c:tx>
          <c:xVal>
            <c:numRef>
              <c:f>Sheet3!$L$123:$L$127</c:f>
              <c:numCache>
                <c:formatCode>General</c:formatCode>
                <c:ptCount val="5"/>
                <c:pt idx="0">
                  <c:v>17</c:v>
                </c:pt>
                <c:pt idx="1">
                  <c:v>24</c:v>
                </c:pt>
                <c:pt idx="2">
                  <c:v>38</c:v>
                </c:pt>
                <c:pt idx="3">
                  <c:v>52</c:v>
                </c:pt>
                <c:pt idx="4">
                  <c:v>66</c:v>
                </c:pt>
              </c:numCache>
              <c:extLst xmlns:c15="http://schemas.microsoft.com/office/drawing/2012/chart"/>
            </c:numRef>
          </c:xVal>
          <c:yVal>
            <c:numRef>
              <c:f>Sheet3!$N$123:$N$127</c:f>
              <c:numCache>
                <c:formatCode>General</c:formatCode>
                <c:ptCount val="5"/>
                <c:pt idx="0">
                  <c:v>-2.9000000000000057</c:v>
                </c:pt>
                <c:pt idx="1">
                  <c:v>14.999999999999986</c:v>
                </c:pt>
                <c:pt idx="2">
                  <c:v>28.25</c:v>
                </c:pt>
                <c:pt idx="3">
                  <c:v>35.549999999999983</c:v>
                </c:pt>
                <c:pt idx="4">
                  <c:v>35.699999999999989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F1C4-4DB0-ABA0-B9117ADCE12E}"/>
            </c:ext>
          </c:extLst>
        </c:ser>
        <c:ser>
          <c:idx val="27"/>
          <c:order val="12"/>
          <c:tx>
            <c:v>M = 2, N = 6, consecutive</c:v>
          </c:tx>
          <c:xVal>
            <c:numRef>
              <c:f>Sheet3!$L$70:$L$74</c:f>
              <c:numCache>
                <c:formatCode>General</c:formatCode>
                <c:ptCount val="5"/>
                <c:pt idx="0">
                  <c:v>17</c:v>
                </c:pt>
                <c:pt idx="1">
                  <c:v>24</c:v>
                </c:pt>
                <c:pt idx="2">
                  <c:v>38</c:v>
                </c:pt>
                <c:pt idx="3">
                  <c:v>52</c:v>
                </c:pt>
                <c:pt idx="4">
                  <c:v>66</c:v>
                </c:pt>
              </c:numCache>
              <c:extLst xmlns:c15="http://schemas.microsoft.com/office/drawing/2012/chart"/>
            </c:numRef>
          </c:xVal>
          <c:yVal>
            <c:numRef>
              <c:f>Sheet3!$N$70:$N$74</c:f>
              <c:numCache>
                <c:formatCode>General</c:formatCode>
                <c:ptCount val="5"/>
                <c:pt idx="0">
                  <c:v>-2.4500000000000028</c:v>
                </c:pt>
                <c:pt idx="1">
                  <c:v>15.100000000000009</c:v>
                </c:pt>
                <c:pt idx="2">
                  <c:v>28.950000000000017</c:v>
                </c:pt>
                <c:pt idx="3">
                  <c:v>31.25</c:v>
                </c:pt>
                <c:pt idx="4">
                  <c:v>32.400000000000006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F1C4-4DB0-ABA0-B9117ADCE12E}"/>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5"/>
                <c:order val="0"/>
                <c:tx>
                  <c:v>M = 2, N = 2, consecutive, tap 0</c:v>
                </c:tx>
                <c:xVal>
                  <c:numRef>
                    <c:extLs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c:ext xmlns:c16="http://schemas.microsoft.com/office/drawing/2014/chart" uri="{C3380CC4-5D6E-409C-BE32-E72D297353CC}">
                    <c16:uniqueId val="{00000003-F1C4-4DB0-ABA0-B9117ADCE12E}"/>
                  </c:ext>
                </c:extLst>
              </c15:ser>
            </c15:filteredScatterSeries>
            <c15:filteredScatterSeries>
              <c15:ser>
                <c:idx val="16"/>
                <c:order val="1"/>
                <c:tx>
                  <c:v>M = 2, N = 2, non-consecutive, tap 0</c:v>
                </c:tx>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04-F1C4-4DB0-ABA0-B9117ADCE12E}"/>
                  </c:ext>
                </c:extLst>
              </c15:ser>
            </c15:filteredScatterSeries>
            <c15:filteredScatterSeries>
              <c15:ser>
                <c:idx val="17"/>
                <c:order val="2"/>
                <c:tx>
                  <c:v>M = 2, N = 4, consecutive, tap 0</c:v>
                </c:tx>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05-F1C4-4DB0-ABA0-B9117ADCE12E}"/>
                  </c:ext>
                </c:extLst>
              </c15:ser>
            </c15:filteredScatterSeries>
            <c15:filteredScatterSeries>
              <c15:ser>
                <c:idx val="18"/>
                <c:order val="3"/>
                <c:tx>
                  <c:v>M = 2, N = 4, non-consecutive, tap 0</c:v>
                </c:tx>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06-F1C4-4DB0-ABA0-B9117ADCE12E}"/>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7-F1C4-4DB0-ABA0-B9117ADCE12E}"/>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8-F1C4-4DB0-ABA0-B9117ADCE12E}"/>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9-F1C4-4DB0-ABA0-B9117ADCE12E}"/>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A-F1C4-4DB0-ABA0-B9117ADCE12E}"/>
                  </c:ext>
                </c:extLst>
              </c15:ser>
            </c15:filteredScatterSeries>
            <c15:filteredScatterSeries>
              <c15:ser>
                <c:idx val="25"/>
                <c:order val="10"/>
                <c:tx>
                  <c:v>M = 2, N = 2, consecutive</c:v>
                </c:tx>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0B-F1C4-4DB0-ABA0-B9117ADCE12E}"/>
                  </c:ext>
                </c:extLst>
              </c15:ser>
            </c15:filteredScatterSeries>
            <c15:filteredScatterSeries>
              <c15:ser>
                <c:idx val="26"/>
                <c:order val="11"/>
                <c:tx>
                  <c:v>M = 2, N = 4, consecutive</c:v>
                </c:tx>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0C-F1C4-4DB0-ABA0-B9117ADCE12E}"/>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F1C4-4DB0-ABA0-B9117ADCE12E}"/>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F1C4-4DB0-ABA0-B9117ADCE12E}"/>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F1C4-4DB0-ABA0-B9117ADCE12E}"/>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F1C4-4DB0-ABA0-B9117ADCE12E}"/>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F1C4-4DB0-ABA0-B9117ADCE12E}"/>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F1C4-4DB0-ABA0-B9117ADCE12E}"/>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F1C4-4DB0-ABA0-B9117ADCE12E}"/>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F1C4-4DB0-ABA0-B9117ADCE12E}"/>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F1C4-4DB0-ABA0-B9117ADCE12E}"/>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F1C4-4DB0-ABA0-B9117ADCE12E}"/>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F1C4-4DB0-ABA0-B9117ADCE12E}"/>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F1C4-4DB0-ABA0-B9117ADCE12E}"/>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F1C4-4DB0-ABA0-B9117ADCE12E}"/>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F1C4-4DB0-ABA0-B9117ADCE12E}"/>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F1C4-4DB0-ABA0-B9117ADCE12E}"/>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F1C4-4DB0-ABA0-B9117ADCE12E}"/>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F1C4-4DB0-ABA0-B9117ADCE12E}"/>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8.7114037710864706E-2"/>
          <c:y val="4.3170711908434127E-2"/>
          <c:w val="0.84715628316052771"/>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509270006588"/>
          <c:y val="0.15439691307243311"/>
          <c:w val="0.82278131568215351"/>
          <c:h val="0.72824617072119713"/>
        </c:manualLayout>
      </c:layout>
      <c:scatterChart>
        <c:scatterStyle val="lineMarker"/>
        <c:varyColors val="0"/>
        <c:ser>
          <c:idx val="2"/>
          <c:order val="2"/>
          <c:tx>
            <c:v>M = 2, N = 6</c:v>
          </c:tx>
          <c:xVal>
            <c:numRef>
              <c:f>Sheet3!$L$123:$L$127</c:f>
              <c:numCache>
                <c:formatCode>General</c:formatCode>
                <c:ptCount val="5"/>
                <c:pt idx="0">
                  <c:v>17</c:v>
                </c:pt>
                <c:pt idx="1">
                  <c:v>24</c:v>
                </c:pt>
                <c:pt idx="2">
                  <c:v>38</c:v>
                </c:pt>
                <c:pt idx="3">
                  <c:v>52</c:v>
                </c:pt>
                <c:pt idx="4">
                  <c:v>66</c:v>
                </c:pt>
              </c:numCache>
            </c:numRef>
          </c:xVal>
          <c:yVal>
            <c:numRef>
              <c:f>Sheet3!$N$123:$N$127</c:f>
              <c:numCache>
                <c:formatCode>General</c:formatCode>
                <c:ptCount val="5"/>
                <c:pt idx="0">
                  <c:v>-2.9000000000000057</c:v>
                </c:pt>
                <c:pt idx="1">
                  <c:v>14.999999999999986</c:v>
                </c:pt>
                <c:pt idx="2">
                  <c:v>28.25</c:v>
                </c:pt>
                <c:pt idx="3">
                  <c:v>35.549999999999983</c:v>
                </c:pt>
                <c:pt idx="4">
                  <c:v>35.699999999999989</c:v>
                </c:pt>
              </c:numCache>
            </c:numRef>
          </c:yVal>
          <c:smooth val="0"/>
          <c:extLst>
            <c:ext xmlns:c16="http://schemas.microsoft.com/office/drawing/2014/chart" uri="{C3380CC4-5D6E-409C-BE32-E72D297353CC}">
              <c16:uniqueId val="{00000000-662E-4E4A-8B3A-1C0E4756B318}"/>
            </c:ext>
          </c:extLst>
        </c:ser>
        <c:ser>
          <c:idx val="6"/>
          <c:order val="5"/>
          <c:tx>
            <c:v>M = 3, N = 6</c:v>
          </c:tx>
          <c:xVal>
            <c:numRef>
              <c:f>Sheet3!$S$123:$S$127</c:f>
              <c:numCache>
                <c:formatCode>General</c:formatCode>
                <c:ptCount val="5"/>
                <c:pt idx="0">
                  <c:v>21</c:v>
                </c:pt>
                <c:pt idx="1">
                  <c:v>35</c:v>
                </c:pt>
                <c:pt idx="2">
                  <c:v>56</c:v>
                </c:pt>
                <c:pt idx="3">
                  <c:v>77</c:v>
                </c:pt>
                <c:pt idx="4">
                  <c:v>98</c:v>
                </c:pt>
              </c:numCache>
            </c:numRef>
          </c:xVal>
          <c:yVal>
            <c:numRef>
              <c:f>Sheet3!$U$123:$U$127</c:f>
              <c:numCache>
                <c:formatCode>General</c:formatCode>
                <c:ptCount val="5"/>
                <c:pt idx="0">
                  <c:v>14.900000000000006</c:v>
                </c:pt>
                <c:pt idx="1">
                  <c:v>24.049999999999997</c:v>
                </c:pt>
                <c:pt idx="2">
                  <c:v>36.849999999999994</c:v>
                </c:pt>
                <c:pt idx="3">
                  <c:v>38.5</c:v>
                </c:pt>
                <c:pt idx="4">
                  <c:v>39.599999999999994</c:v>
                </c:pt>
              </c:numCache>
            </c:numRef>
          </c:yVal>
          <c:smooth val="0"/>
          <c:extLst>
            <c:ext xmlns:c16="http://schemas.microsoft.com/office/drawing/2014/chart" uri="{C3380CC4-5D6E-409C-BE32-E72D297353CC}">
              <c16:uniqueId val="{00000001-662E-4E4A-8B3A-1C0E4756B318}"/>
            </c:ext>
          </c:extLst>
        </c:ser>
        <c:ser>
          <c:idx val="5"/>
          <c:order val="6"/>
          <c:tx>
            <c:v>M = 4, N = 6</c:v>
          </c:tx>
          <c:xVal>
            <c:numRef>
              <c:f>Sheet3!$Z$123:$Z$127</c:f>
              <c:numCache>
                <c:formatCode>General</c:formatCode>
                <c:ptCount val="5"/>
                <c:pt idx="0">
                  <c:v>32</c:v>
                </c:pt>
                <c:pt idx="1">
                  <c:v>46</c:v>
                </c:pt>
                <c:pt idx="2">
                  <c:v>74</c:v>
                </c:pt>
                <c:pt idx="3">
                  <c:v>102</c:v>
                </c:pt>
                <c:pt idx="4">
                  <c:v>130</c:v>
                </c:pt>
              </c:numCache>
            </c:numRef>
          </c:xVal>
          <c:yVal>
            <c:numRef>
              <c:f>Sheet3!$AB$123:$AB$127</c:f>
              <c:numCache>
                <c:formatCode>General</c:formatCode>
                <c:ptCount val="5"/>
                <c:pt idx="0">
                  <c:v>14.700000000000003</c:v>
                </c:pt>
                <c:pt idx="1">
                  <c:v>29.400000000000006</c:v>
                </c:pt>
                <c:pt idx="2">
                  <c:v>37.949999999999989</c:v>
                </c:pt>
                <c:pt idx="3">
                  <c:v>41.900000000000006</c:v>
                </c:pt>
                <c:pt idx="4">
                  <c:v>44.300000000000011</c:v>
                </c:pt>
              </c:numCache>
            </c:numRef>
          </c:yVal>
          <c:smooth val="0"/>
          <c:extLst>
            <c:ext xmlns:c16="http://schemas.microsoft.com/office/drawing/2014/chart" uri="{C3380CC4-5D6E-409C-BE32-E72D297353CC}">
              <c16:uniqueId val="{00000002-662E-4E4A-8B3A-1C0E4756B318}"/>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M = 2, N = 2</c:v>
                </c:tx>
                <c:xVal>
                  <c:numRef>
                    <c:extLst>
                      <c:ex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c:ext xmlns:c16="http://schemas.microsoft.com/office/drawing/2014/chart" uri="{C3380CC4-5D6E-409C-BE32-E72D297353CC}">
                    <c16:uniqueId val="{00000003-662E-4E4A-8B3A-1C0E4756B318}"/>
                  </c:ext>
                </c:extLst>
              </c15:ser>
            </c15:filteredScatterSeries>
            <c15:filteredScatterSeries>
              <c15:ser>
                <c:idx val="1"/>
                <c:order val="1"/>
                <c:tx>
                  <c:v>M = 2, N =4</c:v>
                </c:tx>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04-662E-4E4A-8B3A-1C0E4756B318}"/>
                  </c:ext>
                </c:extLst>
              </c15:ser>
            </c15:filteredScatterSeries>
            <c15:filteredScatterSeries>
              <c15:ser>
                <c:idx val="3"/>
                <c:order val="3"/>
                <c:tx>
                  <c:v>M = 3, N = 4</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5-662E-4E4A-8B3A-1C0E4756B318}"/>
                  </c:ext>
                </c:extLst>
              </c15:ser>
            </c15:filteredScatterSeries>
            <c15:filteredScatterSeries>
              <c15:ser>
                <c:idx val="4"/>
                <c:order val="4"/>
                <c:tx>
                  <c:v>M = 4, N = 4</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6-662E-4E4A-8B3A-1C0E4756B318}"/>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78841013897167223"/>
          <c:h val="5.062193020570203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5221562740970584"/>
          <c:w val="0.8803631945337459"/>
          <c:h val="0.71778902610504192"/>
        </c:manualLayout>
      </c:layout>
      <c:scatterChart>
        <c:scatterStyle val="lineMarker"/>
        <c:varyColors val="0"/>
        <c:ser>
          <c:idx val="0"/>
          <c:order val="0"/>
          <c:tx>
            <c:v>Alt1</c:v>
          </c:tx>
          <c:xVal>
            <c:numRef>
              <c:f>Sheet4!$O$35:$O$42</c:f>
              <c:numCache>
                <c:formatCode>General</c:formatCode>
                <c:ptCount val="8"/>
                <c:pt idx="0">
                  <c:v>45</c:v>
                </c:pt>
                <c:pt idx="1">
                  <c:v>58</c:v>
                </c:pt>
                <c:pt idx="2">
                  <c:v>64</c:v>
                </c:pt>
                <c:pt idx="3">
                  <c:v>71</c:v>
                </c:pt>
                <c:pt idx="4">
                  <c:v>86</c:v>
                </c:pt>
                <c:pt idx="5">
                  <c:v>92</c:v>
                </c:pt>
                <c:pt idx="6">
                  <c:v>125</c:v>
                </c:pt>
                <c:pt idx="7">
                  <c:v>218</c:v>
                </c:pt>
              </c:numCache>
            </c:numRef>
          </c:xVal>
          <c:yVal>
            <c:numRef>
              <c:f>Sheet4!$Q$35:$Q$42</c:f>
              <c:numCache>
                <c:formatCode>General</c:formatCode>
                <c:ptCount val="8"/>
                <c:pt idx="0">
                  <c:v>31</c:v>
                </c:pt>
                <c:pt idx="1">
                  <c:v>33.5</c:v>
                </c:pt>
                <c:pt idx="2">
                  <c:v>36</c:v>
                </c:pt>
                <c:pt idx="3">
                  <c:v>44</c:v>
                </c:pt>
                <c:pt idx="4">
                  <c:v>46</c:v>
                </c:pt>
                <c:pt idx="5">
                  <c:v>51</c:v>
                </c:pt>
                <c:pt idx="6">
                  <c:v>56</c:v>
                </c:pt>
                <c:pt idx="7">
                  <c:v>61</c:v>
                </c:pt>
              </c:numCache>
            </c:numRef>
          </c:yVal>
          <c:smooth val="0"/>
          <c:extLst>
            <c:ext xmlns:c16="http://schemas.microsoft.com/office/drawing/2014/chart" uri="{C3380CC4-5D6E-409C-BE32-E72D297353CC}">
              <c16:uniqueId val="{00000000-568D-4097-AA65-C8368D7FD11B}"/>
            </c:ext>
          </c:extLst>
        </c:ser>
        <c:ser>
          <c:idx val="1"/>
          <c:order val="1"/>
          <c:tx>
            <c:v>Alt2</c:v>
          </c:tx>
          <c:xVal>
            <c:numRef>
              <c:f>Sheet4!$O$35:$O$42</c:f>
              <c:numCache>
                <c:formatCode>General</c:formatCode>
                <c:ptCount val="8"/>
                <c:pt idx="0">
                  <c:v>45</c:v>
                </c:pt>
                <c:pt idx="1">
                  <c:v>58</c:v>
                </c:pt>
                <c:pt idx="2">
                  <c:v>64</c:v>
                </c:pt>
                <c:pt idx="3">
                  <c:v>71</c:v>
                </c:pt>
                <c:pt idx="4">
                  <c:v>86</c:v>
                </c:pt>
                <c:pt idx="5">
                  <c:v>92</c:v>
                </c:pt>
                <c:pt idx="6">
                  <c:v>125</c:v>
                </c:pt>
                <c:pt idx="7">
                  <c:v>218</c:v>
                </c:pt>
              </c:numCache>
            </c:numRef>
          </c:xVal>
          <c:yVal>
            <c:numRef>
              <c:f>Sheet4!$R$35:$R$42</c:f>
              <c:numCache>
                <c:formatCode>General</c:formatCode>
                <c:ptCount val="8"/>
                <c:pt idx="0">
                  <c:v>31.1</c:v>
                </c:pt>
                <c:pt idx="1">
                  <c:v>33.4</c:v>
                </c:pt>
                <c:pt idx="2">
                  <c:v>35.799999999999997</c:v>
                </c:pt>
                <c:pt idx="3">
                  <c:v>44</c:v>
                </c:pt>
                <c:pt idx="4">
                  <c:v>46.1</c:v>
                </c:pt>
                <c:pt idx="5">
                  <c:v>51</c:v>
                </c:pt>
                <c:pt idx="6">
                  <c:v>56</c:v>
                </c:pt>
                <c:pt idx="7">
                  <c:v>61.1</c:v>
                </c:pt>
              </c:numCache>
            </c:numRef>
          </c:yVal>
          <c:smooth val="0"/>
          <c:extLst>
            <c:ext xmlns:c16="http://schemas.microsoft.com/office/drawing/2014/chart" uri="{C3380CC4-5D6E-409C-BE32-E72D297353CC}">
              <c16:uniqueId val="{00000001-568D-4097-AA65-C8368D7FD11B}"/>
            </c:ext>
          </c:extLst>
        </c:ser>
        <c:ser>
          <c:idx val="2"/>
          <c:order val="2"/>
          <c:tx>
            <c:v>Alt3</c:v>
          </c:tx>
          <c:xVal>
            <c:numRef>
              <c:f>Sheet4!$O$35:$O$42</c:f>
              <c:numCache>
                <c:formatCode>General</c:formatCode>
                <c:ptCount val="8"/>
                <c:pt idx="0">
                  <c:v>45</c:v>
                </c:pt>
                <c:pt idx="1">
                  <c:v>58</c:v>
                </c:pt>
                <c:pt idx="2">
                  <c:v>64</c:v>
                </c:pt>
                <c:pt idx="3">
                  <c:v>71</c:v>
                </c:pt>
                <c:pt idx="4">
                  <c:v>86</c:v>
                </c:pt>
                <c:pt idx="5">
                  <c:v>92</c:v>
                </c:pt>
                <c:pt idx="6">
                  <c:v>125</c:v>
                </c:pt>
                <c:pt idx="7">
                  <c:v>218</c:v>
                </c:pt>
              </c:numCache>
            </c:numRef>
          </c:xVal>
          <c:yVal>
            <c:numRef>
              <c:f>Sheet4!$S$35:$S$42</c:f>
              <c:numCache>
                <c:formatCode>General</c:formatCode>
                <c:ptCount val="8"/>
                <c:pt idx="0">
                  <c:v>30.9</c:v>
                </c:pt>
                <c:pt idx="1">
                  <c:v>33.6</c:v>
                </c:pt>
                <c:pt idx="2">
                  <c:v>36</c:v>
                </c:pt>
                <c:pt idx="3">
                  <c:v>44.2</c:v>
                </c:pt>
                <c:pt idx="4">
                  <c:v>46</c:v>
                </c:pt>
                <c:pt idx="5">
                  <c:v>50.9</c:v>
                </c:pt>
                <c:pt idx="6">
                  <c:v>56.2</c:v>
                </c:pt>
                <c:pt idx="7">
                  <c:v>60.89</c:v>
                </c:pt>
              </c:numCache>
            </c:numRef>
          </c:yVal>
          <c:smooth val="0"/>
          <c:extLst>
            <c:ext xmlns:c16="http://schemas.microsoft.com/office/drawing/2014/chart" uri="{C3380CC4-5D6E-409C-BE32-E72D297353CC}">
              <c16:uniqueId val="{00000002-568D-4097-AA65-C8368D7FD11B}"/>
            </c:ext>
          </c:extLst>
        </c:ser>
        <c:dLbls>
          <c:showLegendKey val="0"/>
          <c:showVal val="0"/>
          <c:showCatName val="0"/>
          <c:showSerName val="0"/>
          <c:showPercent val="0"/>
          <c:showBubbleSize val="0"/>
        </c:dLbls>
        <c:axId val="281553936"/>
        <c:axId val="281552688"/>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78126383595655835"/>
          <c:h val="8.460247687485666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2290238840917832"/>
          <c:w val="0.8803631945337459"/>
          <c:h val="0.64098089188126839"/>
        </c:manualLayout>
      </c:layout>
      <c:scatterChart>
        <c:scatterStyle val="lineMarker"/>
        <c:varyColors val="0"/>
        <c:ser>
          <c:idx val="16"/>
          <c:order val="1"/>
          <c:tx>
            <c:v>M = 2, N = 2, non-consecutive, tap 0</c:v>
          </c:tx>
          <c:xVal>
            <c:numRef>
              <c:f>Sheet3!$E$93:$E$97</c:f>
              <c:numCache>
                <c:formatCode>General</c:formatCode>
                <c:ptCount val="5"/>
                <c:pt idx="0">
                  <c:v>17</c:v>
                </c:pt>
                <c:pt idx="1">
                  <c:v>24</c:v>
                </c:pt>
                <c:pt idx="2">
                  <c:v>38</c:v>
                </c:pt>
                <c:pt idx="3">
                  <c:v>52</c:v>
                </c:pt>
                <c:pt idx="4">
                  <c:v>66</c:v>
                </c:pt>
              </c:numCache>
              <c:extLst xmlns:c15="http://schemas.microsoft.com/office/drawing/2012/chart"/>
            </c:numRef>
          </c:xVal>
          <c:yVal>
            <c:numRef>
              <c:f>Sheet3!$G$93:$G$97</c:f>
              <c:numCache>
                <c:formatCode>General</c:formatCode>
                <c:ptCount val="5"/>
                <c:pt idx="0">
                  <c:v>-3.4500000000000028</c:v>
                </c:pt>
                <c:pt idx="1">
                  <c:v>14.549999999999997</c:v>
                </c:pt>
                <c:pt idx="2">
                  <c:v>24.400000000000006</c:v>
                </c:pt>
                <c:pt idx="3">
                  <c:v>30.449999999999989</c:v>
                </c:pt>
                <c:pt idx="4">
                  <c:v>31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1736-474D-9BB9-4153ADF4016C}"/>
            </c:ext>
          </c:extLst>
        </c:ser>
        <c:ser>
          <c:idx val="18"/>
          <c:order val="3"/>
          <c:tx>
            <c:v>M = 2, N = 4, non-consecutive, tap 0</c:v>
          </c:tx>
          <c:xVal>
            <c:numRef>
              <c:f>Sheet3!$L$108:$L$112</c:f>
              <c:numCache>
                <c:formatCode>General</c:formatCode>
                <c:ptCount val="5"/>
                <c:pt idx="0">
                  <c:v>17</c:v>
                </c:pt>
                <c:pt idx="1">
                  <c:v>24</c:v>
                </c:pt>
                <c:pt idx="2">
                  <c:v>38</c:v>
                </c:pt>
                <c:pt idx="3">
                  <c:v>52</c:v>
                </c:pt>
                <c:pt idx="4">
                  <c:v>66</c:v>
                </c:pt>
              </c:numCache>
              <c:extLst xmlns:c15="http://schemas.microsoft.com/office/drawing/2012/chart"/>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1736-474D-9BB9-4153ADF4016C}"/>
            </c:ext>
          </c:extLst>
        </c:ser>
        <c:ser>
          <c:idx val="25"/>
          <c:order val="10"/>
          <c:tx>
            <c:v>M = 2, N = 2, consecutive</c:v>
          </c:tx>
          <c:xVal>
            <c:numRef>
              <c:f>Sheet3!$E$54:$E$58</c:f>
              <c:numCache>
                <c:formatCode>General</c:formatCode>
                <c:ptCount val="5"/>
                <c:pt idx="0">
                  <c:v>17</c:v>
                </c:pt>
                <c:pt idx="1">
                  <c:v>24</c:v>
                </c:pt>
                <c:pt idx="2">
                  <c:v>38</c:v>
                </c:pt>
                <c:pt idx="3">
                  <c:v>52</c:v>
                </c:pt>
                <c:pt idx="4">
                  <c:v>66</c:v>
                </c:pt>
              </c:numCache>
              <c:extLst xmlns:c15="http://schemas.microsoft.com/office/drawing/2012/chart"/>
            </c:numRef>
          </c:xVal>
          <c:yVal>
            <c:numRef>
              <c:f>Sheet3!$G$54:$G$58</c:f>
              <c:numCache>
                <c:formatCode>General</c:formatCode>
                <c:ptCount val="5"/>
                <c:pt idx="0">
                  <c:v>-2.4500000000000028</c:v>
                </c:pt>
                <c:pt idx="1">
                  <c:v>11.600000000000009</c:v>
                </c:pt>
                <c:pt idx="2">
                  <c:v>23.350000000000009</c:v>
                </c:pt>
                <c:pt idx="3">
                  <c:v>29.200000000000017</c:v>
                </c:pt>
                <c:pt idx="4">
                  <c:v>29.400000000000006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1736-474D-9BB9-4153ADF4016C}"/>
            </c:ext>
          </c:extLst>
        </c:ser>
        <c:ser>
          <c:idx val="26"/>
          <c:order val="11"/>
          <c:tx>
            <c:v>M = 2, N = 4, consecutive</c:v>
          </c:tx>
          <c:xVal>
            <c:numRef>
              <c:f>Sheet3!$L$62:$L$66</c:f>
              <c:numCache>
                <c:formatCode>General</c:formatCode>
                <c:ptCount val="5"/>
                <c:pt idx="0">
                  <c:v>17</c:v>
                </c:pt>
                <c:pt idx="1">
                  <c:v>24</c:v>
                </c:pt>
                <c:pt idx="2">
                  <c:v>38</c:v>
                </c:pt>
                <c:pt idx="3">
                  <c:v>52</c:v>
                </c:pt>
                <c:pt idx="4">
                  <c:v>66</c:v>
                </c:pt>
              </c:numCache>
              <c:extLst xmlns:c15="http://schemas.microsoft.com/office/drawing/2012/chart"/>
            </c:numRef>
          </c:xVal>
          <c:yVal>
            <c:numRef>
              <c:f>Sheet3!$N$62:$N$66</c:f>
              <c:numCache>
                <c:formatCode>General</c:formatCode>
                <c:ptCount val="5"/>
                <c:pt idx="0">
                  <c:v>-2.6499999999999915</c:v>
                </c:pt>
                <c:pt idx="1">
                  <c:v>13.650000000000006</c:v>
                </c:pt>
                <c:pt idx="2">
                  <c:v>27.699999999999989</c:v>
                </c:pt>
                <c:pt idx="3">
                  <c:v>31.099999999999994</c:v>
                </c:pt>
                <c:pt idx="4">
                  <c:v>31.25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1736-474D-9BB9-4153ADF4016C}"/>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15"/>
                <c:order val="0"/>
                <c:tx>
                  <c:v>M = 2, N = 2, consecutive, tap 0</c:v>
                </c:tx>
                <c:xVal>
                  <c:numRef>
                    <c:extLst>
                      <c:ext uri="{02D57815-91ED-43cb-92C2-25804820EDAC}">
                        <c15:formulaRef>
                          <c15:sqref>Sheet3!$E$84:$E$88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Sheet3!$G$84:$G$88</c15:sqref>
                        </c15:formulaRef>
                      </c:ext>
                    </c:extLst>
                    <c:numCache>
                      <c:formatCode>General</c:formatCode>
                      <c:ptCount val="5"/>
                      <c:pt idx="0">
                        <c:v>-6.1500000000000057</c:v>
                      </c:pt>
                      <c:pt idx="1">
                        <c:v>10.149999999999991</c:v>
                      </c:pt>
                      <c:pt idx="2">
                        <c:v>21.100000000000009</c:v>
                      </c:pt>
                      <c:pt idx="3">
                        <c:v>22.249999999999986</c:v>
                      </c:pt>
                      <c:pt idx="4">
                        <c:v>24.599999999999994</c:v>
                      </c:pt>
                    </c:numCache>
                  </c:numRef>
                </c:yVal>
                <c:smooth val="0"/>
                <c:extLst>
                  <c:ext xmlns:c16="http://schemas.microsoft.com/office/drawing/2014/chart" uri="{C3380CC4-5D6E-409C-BE32-E72D297353CC}">
                    <c16:uniqueId val="{00000004-1736-474D-9BB9-4153ADF4016C}"/>
                  </c:ext>
                </c:extLst>
              </c15:ser>
            </c15:filteredScatterSeries>
            <c15:filteredScatterSeries>
              <c15:ser>
                <c:idx val="17"/>
                <c:order val="2"/>
                <c:tx>
                  <c:v>M = 2, N = 4, consecutive, tap 0</c:v>
                </c:tx>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05-1736-474D-9BB9-4153ADF4016C}"/>
                  </c:ext>
                </c:extLst>
              </c15:ser>
            </c15:filteredScatterSeries>
            <c15:filteredScatterSeries>
              <c15:ser>
                <c:idx val="19"/>
                <c:order val="4"/>
                <c:tx>
                  <c:v>M = 2, N = 6, consecutive, tap 0</c:v>
                </c:tx>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06-1736-474D-9BB9-4153ADF4016C}"/>
                  </c:ext>
                </c:extLst>
              </c15:ser>
            </c15:filteredScatterSeries>
            <c15:filteredScatterSeries>
              <c15:ser>
                <c:idx val="20"/>
                <c:order val="5"/>
                <c:tx>
                  <c:v>M = 2, N = 6, non-consecutive, tap 0</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7-1736-474D-9BB9-4153ADF4016C}"/>
                  </c:ext>
                </c:extLst>
              </c15:ser>
            </c15:filteredScatterSeries>
            <c15:filteredScatterSeries>
              <c15:ser>
                <c:idx val="21"/>
                <c:order val="6"/>
                <c:tx>
                  <c:v>M = 4, N = 4, SD selection, consecutive</c:v>
                </c:tx>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08-1736-474D-9BB9-4153ADF4016C}"/>
                  </c:ext>
                </c:extLst>
              </c15:ser>
            </c15:filteredScatterSeries>
            <c15:filteredScatterSeries>
              <c15:ser>
                <c:idx val="22"/>
                <c:order val="7"/>
                <c:tx>
                  <c:v>M = 4, N = 4, SD, non-consecutive</c:v>
                </c:tx>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09-1736-474D-9BB9-4153ADF4016C}"/>
                  </c:ext>
                </c:extLst>
              </c15:ser>
            </c15:filteredScatterSeries>
            <c15:filteredScatterSeries>
              <c15:ser>
                <c:idx val="23"/>
                <c:order val="8"/>
                <c:tx>
                  <c:v>M = 4, N = 6, SD selection, consecutive</c:v>
                </c:tx>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0A-1736-474D-9BB9-4153ADF4016C}"/>
                  </c:ext>
                </c:extLst>
              </c15:ser>
            </c15:filteredScatterSeries>
            <c15:filteredScatterSeries>
              <c15:ser>
                <c:idx val="24"/>
                <c:order val="9"/>
                <c:tx>
                  <c:v>M = 4, N = 6, SD, non-consecutive</c:v>
                </c:tx>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0B-1736-474D-9BB9-4153ADF4016C}"/>
                  </c:ext>
                </c:extLst>
              </c15:ser>
            </c15:filteredScatterSeries>
            <c15:filteredScatterSeries>
              <c15:ser>
                <c:idx val="27"/>
                <c:order val="12"/>
                <c:tx>
                  <c:v>M = 2, N = 6, consecutive</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C-1736-474D-9BB9-4153ADF4016C}"/>
                  </c:ext>
                </c:extLst>
              </c15:ser>
            </c15:filteredScatterSeries>
            <c15:filteredScatterSeries>
              <c15:ser>
                <c:idx val="28"/>
                <c:order val="13"/>
                <c:tx>
                  <c:v>M = 3, N = 4, SD, non-consecutive</c:v>
                </c:tx>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0D-1736-474D-9BB9-4153ADF4016C}"/>
                  </c:ext>
                </c:extLst>
              </c15:ser>
            </c15:filteredScatterSeries>
            <c15:filteredScatterSeries>
              <c15:ser>
                <c:idx val="29"/>
                <c:order val="14"/>
                <c:tx>
                  <c:v>M = 3, N = 6, SD, non-consecutive</c:v>
                </c:tx>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0E-1736-474D-9BB9-4153ADF4016C}"/>
                  </c:ext>
                </c:extLst>
              </c15:ser>
            </c15:filteredScatterSeries>
            <c15:filteredScatterSeries>
              <c15:ser>
                <c:idx val="0"/>
                <c:order val="15"/>
                <c:tx>
                  <c:v>M = 2, N = 2, SD, consecutive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xmlns:c15="http://schemas.microsoft.com/office/drawing/2012/chart">
                      <c:ext xmlns:c15="http://schemas.microsoft.com/office/drawing/2012/chart" uri="{02D57815-91ED-43cb-92C2-25804820EDAC}">
                        <c15:formulaRef>
                          <c15:sqref>Sheet3!$E$84:$E$87</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Sheet3!$G$84:$G$87</c15:sqref>
                        </c15:formulaRef>
                      </c:ext>
                    </c:extLst>
                    <c:numCache>
                      <c:formatCode>General</c:formatCode>
                      <c:ptCount val="4"/>
                      <c:pt idx="0">
                        <c:v>-6.1500000000000057</c:v>
                      </c:pt>
                      <c:pt idx="1">
                        <c:v>10.149999999999991</c:v>
                      </c:pt>
                      <c:pt idx="2">
                        <c:v>21.100000000000009</c:v>
                      </c:pt>
                      <c:pt idx="3">
                        <c:v>22.249999999999986</c:v>
                      </c:pt>
                    </c:numCache>
                  </c:numRef>
                </c:yVal>
                <c:smooth val="0"/>
                <c:extLst xmlns:c15="http://schemas.microsoft.com/office/drawing/2012/chart">
                  <c:ext xmlns:c16="http://schemas.microsoft.com/office/drawing/2014/chart" uri="{C3380CC4-5D6E-409C-BE32-E72D297353CC}">
                    <c16:uniqueId val="{0000000F-1736-474D-9BB9-4153ADF4016C}"/>
                  </c:ext>
                </c:extLst>
              </c15:ser>
            </c15:filteredScatterSeries>
            <c15:filteredScatterSeries>
              <c15:ser>
                <c:idx val="1"/>
                <c:order val="16"/>
                <c:tx>
                  <c:v>M = 2, N = 2, SD, non-consecutive</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xmlns:c15="http://schemas.microsoft.com/office/drawing/2012/chart">
                  <c:ext xmlns:c16="http://schemas.microsoft.com/office/drawing/2014/chart" uri="{C3380CC4-5D6E-409C-BE32-E72D297353CC}">
                    <c16:uniqueId val="{00000010-1736-474D-9BB9-4153ADF4016C}"/>
                  </c:ext>
                </c:extLst>
              </c15:ser>
            </c15:filteredScatterSeries>
            <c15:filteredScatterSeries>
              <c15:ser>
                <c:idx val="2"/>
                <c:order val="17"/>
                <c:tx>
                  <c:v>M = 2, N = 4, SD selection, consecutive</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Sheet3!$L$101:$L$104</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Sheet3!$N$101:$N$104</c15:sqref>
                        </c15:formulaRef>
                      </c:ext>
                    </c:extLst>
                    <c:numCache>
                      <c:formatCode>General</c:formatCode>
                      <c:ptCount val="4"/>
                      <c:pt idx="0">
                        <c:v>-2.5</c:v>
                      </c:pt>
                      <c:pt idx="1">
                        <c:v>12.349999999999994</c:v>
                      </c:pt>
                      <c:pt idx="2">
                        <c:v>24.350000000000009</c:v>
                      </c:pt>
                      <c:pt idx="3">
                        <c:v>27.899999999999991</c:v>
                      </c:pt>
                    </c:numCache>
                  </c:numRef>
                </c:yVal>
                <c:smooth val="0"/>
                <c:extLst xmlns:c15="http://schemas.microsoft.com/office/drawing/2012/chart">
                  <c:ext xmlns:c16="http://schemas.microsoft.com/office/drawing/2014/chart" uri="{C3380CC4-5D6E-409C-BE32-E72D297353CC}">
                    <c16:uniqueId val="{00000011-1736-474D-9BB9-4153ADF4016C}"/>
                  </c:ext>
                </c:extLst>
              </c15:ser>
            </c15:filteredScatterSeries>
            <c15:filteredScatterSeries>
              <c15:ser>
                <c:idx val="3"/>
                <c:order val="18"/>
                <c:tx>
                  <c:v>M = 2, N = 4, SD, non-consecutive</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Sheet3!$L$108:$L$112</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Sheet3!$N$108:$N$112</c15:sqref>
                        </c15:formulaRef>
                      </c:ext>
                    </c:extLst>
                    <c:numCache>
                      <c:formatCode>General</c:formatCode>
                      <c:ptCount val="5"/>
                      <c:pt idx="0">
                        <c:v>-0.64999999999999147</c:v>
                      </c:pt>
                      <c:pt idx="1">
                        <c:v>14.299999999999997</c:v>
                      </c:pt>
                      <c:pt idx="2">
                        <c:v>27.200000000000003</c:v>
                      </c:pt>
                      <c:pt idx="3">
                        <c:v>33.349999999999994</c:v>
                      </c:pt>
                      <c:pt idx="4">
                        <c:v>35.200000000000017</c:v>
                      </c:pt>
                    </c:numCache>
                  </c:numRef>
                </c:yVal>
                <c:smooth val="0"/>
                <c:extLst xmlns:c15="http://schemas.microsoft.com/office/drawing/2012/chart">
                  <c:ext xmlns:c16="http://schemas.microsoft.com/office/drawing/2014/chart" uri="{C3380CC4-5D6E-409C-BE32-E72D297353CC}">
                    <c16:uniqueId val="{00000012-1736-474D-9BB9-4153ADF4016C}"/>
                  </c:ext>
                </c:extLst>
              </c15:ser>
            </c15:filteredScatterSeries>
            <c15:filteredScatterSeries>
              <c15:ser>
                <c:idx val="4"/>
                <c:order val="19"/>
                <c:tx>
                  <c:v>M = 2, N = 6, SD selection, consecutive</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Sheet3!$L$116:$L$119</c15:sqref>
                        </c15:formulaRef>
                      </c:ext>
                    </c:extLst>
                    <c:numCache>
                      <c:formatCode>General</c:formatCode>
                      <c:ptCount val="4"/>
                      <c:pt idx="0">
                        <c:v>17</c:v>
                      </c:pt>
                      <c:pt idx="1">
                        <c:v>24</c:v>
                      </c:pt>
                      <c:pt idx="2">
                        <c:v>38</c:v>
                      </c:pt>
                      <c:pt idx="3">
                        <c:v>52</c:v>
                      </c:pt>
                    </c:numCache>
                  </c:numRef>
                </c:xVal>
                <c:yVal>
                  <c:numRef>
                    <c:extLst xmlns:c15="http://schemas.microsoft.com/office/drawing/2012/chart">
                      <c:ext xmlns:c15="http://schemas.microsoft.com/office/drawing/2012/chart" uri="{02D57815-91ED-43cb-92C2-25804820EDAC}">
                        <c15:formulaRef>
                          <c15:sqref>Sheet3!$N$116:$N$119</c15:sqref>
                        </c15:formulaRef>
                      </c:ext>
                    </c:extLst>
                    <c:numCache>
                      <c:formatCode>General</c:formatCode>
                      <c:ptCount val="4"/>
                      <c:pt idx="0">
                        <c:v>-3.3499999999999943</c:v>
                      </c:pt>
                      <c:pt idx="1">
                        <c:v>12.5</c:v>
                      </c:pt>
                      <c:pt idx="2">
                        <c:v>26.699999999999989</c:v>
                      </c:pt>
                      <c:pt idx="3">
                        <c:v>30.699999999999989</c:v>
                      </c:pt>
                    </c:numCache>
                  </c:numRef>
                </c:yVal>
                <c:smooth val="0"/>
                <c:extLst xmlns:c15="http://schemas.microsoft.com/office/drawing/2012/chart">
                  <c:ext xmlns:c16="http://schemas.microsoft.com/office/drawing/2014/chart" uri="{C3380CC4-5D6E-409C-BE32-E72D297353CC}">
                    <c16:uniqueId val="{00000013-1736-474D-9BB9-4153ADF4016C}"/>
                  </c:ext>
                </c:extLst>
              </c15:ser>
            </c15:filteredScatterSeries>
            <c15:filteredScatterSeries>
              <c15:ser>
                <c:idx val="5"/>
                <c:order val="20"/>
                <c:tx>
                  <c:v>M = 2, N = 6, SD, non-consecutive</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14-1736-474D-9BB9-4153ADF4016C}"/>
                  </c:ext>
                </c:extLst>
              </c15:ser>
            </c15:filteredScatterSeries>
            <c15:filteredScatterSeries>
              <c15:ser>
                <c:idx val="6"/>
                <c:order val="21"/>
                <c:tx>
                  <c:v>M = 4, N = 4, SD selection, consecutive</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Sheet3!$E$101:$E$104</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Sheet3!$G$101:$G$104</c15:sqref>
                        </c15:formulaRef>
                      </c:ext>
                    </c:extLst>
                    <c:numCache>
                      <c:formatCode>General</c:formatCode>
                      <c:ptCount val="4"/>
                      <c:pt idx="0">
                        <c:v>20</c:v>
                      </c:pt>
                      <c:pt idx="1">
                        <c:v>25</c:v>
                      </c:pt>
                      <c:pt idx="2">
                        <c:v>30.25</c:v>
                      </c:pt>
                      <c:pt idx="3">
                        <c:v>33.5</c:v>
                      </c:pt>
                    </c:numCache>
                  </c:numRef>
                </c:yVal>
                <c:smooth val="0"/>
                <c:extLst xmlns:c15="http://schemas.microsoft.com/office/drawing/2012/chart">
                  <c:ext xmlns:c16="http://schemas.microsoft.com/office/drawing/2014/chart" uri="{C3380CC4-5D6E-409C-BE32-E72D297353CC}">
                    <c16:uniqueId val="{00000015-1736-474D-9BB9-4153ADF4016C}"/>
                  </c:ext>
                </c:extLst>
              </c15:ser>
            </c15:filteredScatterSeries>
            <c15:filteredScatterSeries>
              <c15:ser>
                <c:idx val="7"/>
                <c:order val="22"/>
                <c:tx>
                  <c:v>M = 4, N = 4, SD, non-consecutive</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Sheet3!$E$108:$E$112</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Sheet3!$G$108:$G$112</c15:sqref>
                        </c15:formulaRef>
                      </c:ext>
                    </c:extLst>
                    <c:numCache>
                      <c:formatCode>General</c:formatCode>
                      <c:ptCount val="5"/>
                      <c:pt idx="0">
                        <c:v>15.399999999999991</c:v>
                      </c:pt>
                      <c:pt idx="1">
                        <c:v>30.099999999999994</c:v>
                      </c:pt>
                      <c:pt idx="2">
                        <c:v>38.150000000000006</c:v>
                      </c:pt>
                      <c:pt idx="3">
                        <c:v>41.599999999999994</c:v>
                      </c:pt>
                      <c:pt idx="4">
                        <c:v>40.599999999999994</c:v>
                      </c:pt>
                    </c:numCache>
                  </c:numRef>
                </c:yVal>
                <c:smooth val="0"/>
                <c:extLst xmlns:c15="http://schemas.microsoft.com/office/drawing/2012/chart">
                  <c:ext xmlns:c16="http://schemas.microsoft.com/office/drawing/2014/chart" uri="{C3380CC4-5D6E-409C-BE32-E72D297353CC}">
                    <c16:uniqueId val="{00000016-1736-474D-9BB9-4153ADF4016C}"/>
                  </c:ext>
                </c:extLst>
              </c15:ser>
            </c15:filteredScatterSeries>
            <c15:filteredScatterSeries>
              <c15:ser>
                <c:idx val="8"/>
                <c:order val="23"/>
                <c:tx>
                  <c:v>M = 4, N = 6, SD selection, consecutive</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Sheet3!$Z$116:$Z$119</c15:sqref>
                        </c15:formulaRef>
                      </c:ext>
                    </c:extLst>
                    <c:numCache>
                      <c:formatCode>General</c:formatCode>
                      <c:ptCount val="4"/>
                      <c:pt idx="0">
                        <c:v>32</c:v>
                      </c:pt>
                      <c:pt idx="1">
                        <c:v>46</c:v>
                      </c:pt>
                      <c:pt idx="2">
                        <c:v>74</c:v>
                      </c:pt>
                      <c:pt idx="3">
                        <c:v>102</c:v>
                      </c:pt>
                    </c:numCache>
                  </c:numRef>
                </c:xVal>
                <c:yVal>
                  <c:numRef>
                    <c:extLst xmlns:c15="http://schemas.microsoft.com/office/drawing/2012/chart">
                      <c:ext xmlns:c15="http://schemas.microsoft.com/office/drawing/2012/chart" uri="{02D57815-91ED-43cb-92C2-25804820EDAC}">
                        <c15:formulaRef>
                          <c15:sqref>Sheet3!$AB$116:$AB$119</c15:sqref>
                        </c15:formulaRef>
                      </c:ext>
                    </c:extLst>
                    <c:numCache>
                      <c:formatCode>General</c:formatCode>
                      <c:ptCount val="4"/>
                      <c:pt idx="0">
                        <c:v>14.349999999999994</c:v>
                      </c:pt>
                      <c:pt idx="1">
                        <c:v>27.899999999999991</c:v>
                      </c:pt>
                      <c:pt idx="2">
                        <c:v>33.449999999999989</c:v>
                      </c:pt>
                      <c:pt idx="3">
                        <c:v>38.099999999999994</c:v>
                      </c:pt>
                    </c:numCache>
                  </c:numRef>
                </c:yVal>
                <c:smooth val="0"/>
                <c:extLst xmlns:c15="http://schemas.microsoft.com/office/drawing/2012/chart">
                  <c:ext xmlns:c16="http://schemas.microsoft.com/office/drawing/2014/chart" uri="{C3380CC4-5D6E-409C-BE32-E72D297353CC}">
                    <c16:uniqueId val="{00000017-1736-474D-9BB9-4153ADF4016C}"/>
                  </c:ext>
                </c:extLst>
              </c15:ser>
            </c15:filteredScatterSeries>
            <c15:filteredScatterSeries>
              <c15:ser>
                <c:idx val="9"/>
                <c:order val="24"/>
                <c:tx>
                  <c:v>M = 4, N = 6, SD, non-consecutive</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Sheet3!$Z$123:$Z$127</c15:sqref>
                        </c15:formulaRef>
                      </c:ext>
                    </c:extLst>
                    <c:numCache>
                      <c:formatCode>General</c:formatCode>
                      <c:ptCount val="5"/>
                      <c:pt idx="0">
                        <c:v>32</c:v>
                      </c:pt>
                      <c:pt idx="1">
                        <c:v>46</c:v>
                      </c:pt>
                      <c:pt idx="2">
                        <c:v>74</c:v>
                      </c:pt>
                      <c:pt idx="3">
                        <c:v>102</c:v>
                      </c:pt>
                      <c:pt idx="4">
                        <c:v>130</c:v>
                      </c:pt>
                    </c:numCache>
                  </c:numRef>
                </c:xVal>
                <c:yVal>
                  <c:numRef>
                    <c:extLst xmlns:c15="http://schemas.microsoft.com/office/drawing/2012/chart">
                      <c:ext xmlns:c15="http://schemas.microsoft.com/office/drawing/2012/chart" uri="{02D57815-91ED-43cb-92C2-25804820EDAC}">
                        <c15:formulaRef>
                          <c15:sqref>Sheet3!$AB$123:$AB$127</c15:sqref>
                        </c15:formulaRef>
                      </c:ext>
                    </c:extLst>
                    <c:numCache>
                      <c:formatCode>General</c:formatCode>
                      <c:ptCount val="5"/>
                      <c:pt idx="0">
                        <c:v>14.700000000000003</c:v>
                      </c:pt>
                      <c:pt idx="1">
                        <c:v>29.400000000000006</c:v>
                      </c:pt>
                      <c:pt idx="2">
                        <c:v>37.949999999999989</c:v>
                      </c:pt>
                      <c:pt idx="3">
                        <c:v>41.900000000000006</c:v>
                      </c:pt>
                      <c:pt idx="4">
                        <c:v>44.300000000000011</c:v>
                      </c:pt>
                    </c:numCache>
                  </c:numRef>
                </c:yVal>
                <c:smooth val="0"/>
                <c:extLst xmlns:c15="http://schemas.microsoft.com/office/drawing/2012/chart">
                  <c:ext xmlns:c16="http://schemas.microsoft.com/office/drawing/2014/chart" uri="{C3380CC4-5D6E-409C-BE32-E72D297353CC}">
                    <c16:uniqueId val="{00000018-1736-474D-9BB9-4153ADF4016C}"/>
                  </c:ext>
                </c:extLst>
              </c15:ser>
            </c15:filteredScatterSeries>
            <c15:filteredScatterSeries>
              <c15:ser>
                <c:idx val="10"/>
                <c:order val="25"/>
                <c:tx>
                  <c:v>M = 2, N = 2, SD-FD</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extLst xmlns:c15="http://schemas.microsoft.com/office/drawing/2012/chart">
                      <c:ext xmlns:c15="http://schemas.microsoft.com/office/drawing/2012/char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xmlns:c15="http://schemas.microsoft.com/office/drawing/2012/chart">
                  <c:ext xmlns:c16="http://schemas.microsoft.com/office/drawing/2014/chart" uri="{C3380CC4-5D6E-409C-BE32-E72D297353CC}">
                    <c16:uniqueId val="{00000019-1736-474D-9BB9-4153ADF4016C}"/>
                  </c:ext>
                </c:extLst>
              </c15:ser>
            </c15:filteredScatterSeries>
            <c15:filteredScatterSeries>
              <c15:ser>
                <c:idx val="11"/>
                <c:order val="26"/>
                <c:tx>
                  <c:v>M = 2, N = 4, SD-FD</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1A-1736-474D-9BB9-4153ADF4016C}"/>
                  </c:ext>
                </c:extLst>
              </c15:ser>
            </c15:filteredScatterSeries>
            <c15:filteredScatterSeries>
              <c15:ser>
                <c:idx val="12"/>
                <c:order val="27"/>
                <c:tx>
                  <c:v>M = 2, N = 6, SD-FD</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1B-1736-474D-9BB9-4153ADF4016C}"/>
                  </c:ext>
                </c:extLst>
              </c15:ser>
            </c15:filteredScatterSeries>
            <c15:filteredScatterSeries>
              <c15:ser>
                <c:idx val="13"/>
                <c:order val="28"/>
                <c:tx>
                  <c:v>M = 3, N = 4, SD, non-consecutive</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Sheet3!$S$108:$S$112</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Sheet3!$U$108:$U$112</c15:sqref>
                        </c15:formulaRef>
                      </c:ext>
                    </c:extLst>
                    <c:numCache>
                      <c:formatCode>General</c:formatCode>
                      <c:ptCount val="5"/>
                      <c:pt idx="0">
                        <c:v>15.549999999999997</c:v>
                      </c:pt>
                      <c:pt idx="1">
                        <c:v>24.049999999999997</c:v>
                      </c:pt>
                      <c:pt idx="2">
                        <c:v>37.599999999999994</c:v>
                      </c:pt>
                      <c:pt idx="3">
                        <c:v>37.699999999999989</c:v>
                      </c:pt>
                      <c:pt idx="4">
                        <c:v>39.199999999999989</c:v>
                      </c:pt>
                    </c:numCache>
                  </c:numRef>
                </c:yVal>
                <c:smooth val="0"/>
                <c:extLst xmlns:c15="http://schemas.microsoft.com/office/drawing/2012/chart">
                  <c:ext xmlns:c16="http://schemas.microsoft.com/office/drawing/2014/chart" uri="{C3380CC4-5D6E-409C-BE32-E72D297353CC}">
                    <c16:uniqueId val="{0000001C-1736-474D-9BB9-4153ADF4016C}"/>
                  </c:ext>
                </c:extLst>
              </c15:ser>
            </c15:filteredScatterSeries>
            <c15:filteredScatterSeries>
              <c15:ser>
                <c:idx val="14"/>
                <c:order val="29"/>
                <c:tx>
                  <c:v>M = 3, N = 6, SD, non-consecutive</c:v>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extLst xmlns:c15="http://schemas.microsoft.com/office/drawing/2012/chart">
                      <c:ext xmlns:c15="http://schemas.microsoft.com/office/drawing/2012/chart" uri="{02D57815-91ED-43cb-92C2-25804820EDAC}">
                        <c15:formulaRef>
                          <c15:sqref>Sheet3!$S$123:$S$127</c15:sqref>
                        </c15:formulaRef>
                      </c:ext>
                    </c:extLst>
                    <c:numCache>
                      <c:formatCode>General</c:formatCode>
                      <c:ptCount val="5"/>
                      <c:pt idx="0">
                        <c:v>21</c:v>
                      </c:pt>
                      <c:pt idx="1">
                        <c:v>35</c:v>
                      </c:pt>
                      <c:pt idx="2">
                        <c:v>56</c:v>
                      </c:pt>
                      <c:pt idx="3">
                        <c:v>77</c:v>
                      </c:pt>
                      <c:pt idx="4">
                        <c:v>98</c:v>
                      </c:pt>
                    </c:numCache>
                  </c:numRef>
                </c:xVal>
                <c:yVal>
                  <c:numRef>
                    <c:extLst xmlns:c15="http://schemas.microsoft.com/office/drawing/2012/chart">
                      <c:ext xmlns:c15="http://schemas.microsoft.com/office/drawing/2012/chart" uri="{02D57815-91ED-43cb-92C2-25804820EDAC}">
                        <c15:formulaRef>
                          <c15:sqref>Sheet3!$U$123:$U$127</c15:sqref>
                        </c15:formulaRef>
                      </c:ext>
                    </c:extLst>
                    <c:numCache>
                      <c:formatCode>General</c:formatCode>
                      <c:ptCount val="5"/>
                      <c:pt idx="0">
                        <c:v>14.900000000000006</c:v>
                      </c:pt>
                      <c:pt idx="1">
                        <c:v>24.049999999999997</c:v>
                      </c:pt>
                      <c:pt idx="2">
                        <c:v>36.849999999999994</c:v>
                      </c:pt>
                      <c:pt idx="3">
                        <c:v>38.5</c:v>
                      </c:pt>
                      <c:pt idx="4">
                        <c:v>39.599999999999994</c:v>
                      </c:pt>
                    </c:numCache>
                  </c:numRef>
                </c:yVal>
                <c:smooth val="0"/>
                <c:extLst xmlns:c15="http://schemas.microsoft.com/office/drawing/2012/chart">
                  <c:ext xmlns:c16="http://schemas.microsoft.com/office/drawing/2014/chart" uri="{C3380CC4-5D6E-409C-BE32-E72D297353CC}">
                    <c16:uniqueId val="{0000001D-1736-474D-9BB9-4153ADF4016C}"/>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39914913620872011"/>
              <c:y val="0.91210629921259845"/>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The 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78364803932055027"/>
          <c:h val="0.130442728475365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594946991695785"/>
          <c:y val="0.14368138375704956"/>
          <c:w val="0.83386513259513007"/>
          <c:h val="0.72632326975769801"/>
        </c:manualLayout>
      </c:layout>
      <c:scatterChart>
        <c:scatterStyle val="lineMarker"/>
        <c:varyColors val="0"/>
        <c:ser>
          <c:idx val="1"/>
          <c:order val="1"/>
          <c:tx>
            <c:v>M = 2, N =4</c:v>
          </c:tx>
          <c:xVal>
            <c:numRef>
              <c:f>Sheet3!$L$108:$L$112</c:f>
              <c:numCache>
                <c:formatCode>General</c:formatCode>
                <c:ptCount val="5"/>
                <c:pt idx="0">
                  <c:v>17</c:v>
                </c:pt>
                <c:pt idx="1">
                  <c:v>24</c:v>
                </c:pt>
                <c:pt idx="2">
                  <c:v>38</c:v>
                </c:pt>
                <c:pt idx="3">
                  <c:v>52</c:v>
                </c:pt>
                <c:pt idx="4">
                  <c:v>66</c:v>
                </c:pt>
              </c:numCache>
            </c:numRef>
          </c:xVal>
          <c:yVal>
            <c:numRef>
              <c:f>Sheet3!$N$108:$N$112</c:f>
              <c:numCache>
                <c:formatCode>General</c:formatCode>
                <c:ptCount val="5"/>
                <c:pt idx="0">
                  <c:v>-0.64999999999999147</c:v>
                </c:pt>
                <c:pt idx="1">
                  <c:v>14.299999999999997</c:v>
                </c:pt>
                <c:pt idx="2">
                  <c:v>27.200000000000003</c:v>
                </c:pt>
                <c:pt idx="3">
                  <c:v>33.349999999999994</c:v>
                </c:pt>
                <c:pt idx="4">
                  <c:v>35.200000000000017</c:v>
                </c:pt>
              </c:numCache>
            </c:numRef>
          </c:yVal>
          <c:smooth val="0"/>
          <c:extLst>
            <c:ext xmlns:c16="http://schemas.microsoft.com/office/drawing/2014/chart" uri="{C3380CC4-5D6E-409C-BE32-E72D297353CC}">
              <c16:uniqueId val="{00000000-AA2B-4199-8B74-5F39330BFDAB}"/>
            </c:ext>
          </c:extLst>
        </c:ser>
        <c:ser>
          <c:idx val="3"/>
          <c:order val="3"/>
          <c:tx>
            <c:v>M = 3, N = 4</c:v>
          </c:tx>
          <c:xVal>
            <c:numRef>
              <c:f>Sheet3!$S$108:$S$112</c:f>
              <c:numCache>
                <c:formatCode>General</c:formatCode>
                <c:ptCount val="5"/>
                <c:pt idx="0">
                  <c:v>21</c:v>
                </c:pt>
                <c:pt idx="1">
                  <c:v>35</c:v>
                </c:pt>
                <c:pt idx="2">
                  <c:v>56</c:v>
                </c:pt>
                <c:pt idx="3">
                  <c:v>77</c:v>
                </c:pt>
                <c:pt idx="4">
                  <c:v>98</c:v>
                </c:pt>
              </c:numCache>
            </c:numRef>
          </c:xVal>
          <c:yVal>
            <c:numRef>
              <c:f>Sheet3!$U$108:$U$112</c:f>
              <c:numCache>
                <c:formatCode>General</c:formatCode>
                <c:ptCount val="5"/>
                <c:pt idx="0">
                  <c:v>15.549999999999997</c:v>
                </c:pt>
                <c:pt idx="1">
                  <c:v>24.049999999999997</c:v>
                </c:pt>
                <c:pt idx="2">
                  <c:v>37.599999999999994</c:v>
                </c:pt>
                <c:pt idx="3">
                  <c:v>37.699999999999989</c:v>
                </c:pt>
                <c:pt idx="4">
                  <c:v>39.199999999999989</c:v>
                </c:pt>
              </c:numCache>
            </c:numRef>
          </c:yVal>
          <c:smooth val="0"/>
          <c:extLst>
            <c:ext xmlns:c16="http://schemas.microsoft.com/office/drawing/2014/chart" uri="{C3380CC4-5D6E-409C-BE32-E72D297353CC}">
              <c16:uniqueId val="{00000001-AA2B-4199-8B74-5F39330BFDAB}"/>
            </c:ext>
          </c:extLst>
        </c:ser>
        <c:ser>
          <c:idx val="4"/>
          <c:order val="4"/>
          <c:tx>
            <c:v>M = 4, N = 4</c:v>
          </c:tx>
          <c:xVal>
            <c:numRef>
              <c:f>Sheet3!$E$108:$E$112</c:f>
              <c:numCache>
                <c:formatCode>General</c:formatCode>
                <c:ptCount val="5"/>
                <c:pt idx="0">
                  <c:v>32</c:v>
                </c:pt>
                <c:pt idx="1">
                  <c:v>46</c:v>
                </c:pt>
                <c:pt idx="2">
                  <c:v>74</c:v>
                </c:pt>
                <c:pt idx="3">
                  <c:v>102</c:v>
                </c:pt>
                <c:pt idx="4">
                  <c:v>130</c:v>
                </c:pt>
              </c:numCache>
            </c:numRef>
          </c:xVal>
          <c:yVal>
            <c:numRef>
              <c:f>Sheet3!$G$108:$G$112</c:f>
              <c:numCache>
                <c:formatCode>General</c:formatCode>
                <c:ptCount val="5"/>
                <c:pt idx="0">
                  <c:v>15.399999999999991</c:v>
                </c:pt>
                <c:pt idx="1">
                  <c:v>30.099999999999994</c:v>
                </c:pt>
                <c:pt idx="2">
                  <c:v>38.150000000000006</c:v>
                </c:pt>
                <c:pt idx="3">
                  <c:v>41.599999999999994</c:v>
                </c:pt>
                <c:pt idx="4">
                  <c:v>40.599999999999994</c:v>
                </c:pt>
              </c:numCache>
            </c:numRef>
          </c:yVal>
          <c:smooth val="0"/>
          <c:extLst>
            <c:ext xmlns:c16="http://schemas.microsoft.com/office/drawing/2014/chart" uri="{C3380CC4-5D6E-409C-BE32-E72D297353CC}">
              <c16:uniqueId val="{00000002-AA2B-4199-8B74-5F39330BFDAB}"/>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M = 2, N = 2</c:v>
                </c:tx>
                <c:xVal>
                  <c:numRef>
                    <c:extLst>
                      <c:ext uri="{02D57815-91ED-43cb-92C2-25804820EDAC}">
                        <c15:formulaRef>
                          <c15:sqref>Sheet3!$E$93:$E$97</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Sheet3!$G$93:$G$97</c15:sqref>
                        </c15:formulaRef>
                      </c:ext>
                    </c:extLst>
                    <c:numCache>
                      <c:formatCode>General</c:formatCode>
                      <c:ptCount val="5"/>
                      <c:pt idx="0">
                        <c:v>-3.4500000000000028</c:v>
                      </c:pt>
                      <c:pt idx="1">
                        <c:v>14.549999999999997</c:v>
                      </c:pt>
                      <c:pt idx="2">
                        <c:v>24.400000000000006</c:v>
                      </c:pt>
                      <c:pt idx="3">
                        <c:v>30.449999999999989</c:v>
                      </c:pt>
                      <c:pt idx="4">
                        <c:v>31</c:v>
                      </c:pt>
                    </c:numCache>
                  </c:numRef>
                </c:yVal>
                <c:smooth val="0"/>
                <c:extLst>
                  <c:ext xmlns:c16="http://schemas.microsoft.com/office/drawing/2014/chart" uri="{C3380CC4-5D6E-409C-BE32-E72D297353CC}">
                    <c16:uniqueId val="{00000003-AA2B-4199-8B74-5F39330BFDAB}"/>
                  </c:ext>
                </c:extLst>
              </c15:ser>
            </c15:filteredScatterSeries>
            <c15:filteredScatterSeries>
              <c15:ser>
                <c:idx val="2"/>
                <c:order val="2"/>
                <c:tx>
                  <c:v>M = 2, N = 6</c:v>
                </c:tx>
                <c:xVal>
                  <c:numRef>
                    <c:extLst xmlns:c15="http://schemas.microsoft.com/office/drawing/2012/chart">
                      <c:ext xmlns:c15="http://schemas.microsoft.com/office/drawing/2012/chart" uri="{02D57815-91ED-43cb-92C2-25804820EDAC}">
                        <c15:formulaRef>
                          <c15:sqref>Sheet3!$L$123:$L$127</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Sheet3!$N$123:$N$127</c15:sqref>
                        </c15:formulaRef>
                      </c:ext>
                    </c:extLst>
                    <c:numCache>
                      <c:formatCode>General</c:formatCode>
                      <c:ptCount val="5"/>
                      <c:pt idx="0">
                        <c:v>-2.9000000000000057</c:v>
                      </c:pt>
                      <c:pt idx="1">
                        <c:v>14.999999999999986</c:v>
                      </c:pt>
                      <c:pt idx="2">
                        <c:v>28.25</c:v>
                      </c:pt>
                      <c:pt idx="3">
                        <c:v>35.549999999999983</c:v>
                      </c:pt>
                      <c:pt idx="4">
                        <c:v>35.699999999999989</c:v>
                      </c:pt>
                    </c:numCache>
                  </c:numRef>
                </c:yVal>
                <c:smooth val="0"/>
                <c:extLst xmlns:c15="http://schemas.microsoft.com/office/drawing/2012/chart">
                  <c:ext xmlns:c16="http://schemas.microsoft.com/office/drawing/2014/chart" uri="{C3380CC4-5D6E-409C-BE32-E72D297353CC}">
                    <c16:uniqueId val="{00000004-AA2B-4199-8B74-5F39330BFDAB}"/>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0489640635813625"/>
          <c:y val="4.3170569862342092E-2"/>
          <c:w val="0.80121140039413485"/>
          <c:h val="5.062193020570203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677019081124625"/>
          <c:y val="0.16389132969321082"/>
          <c:w val="0.85304447243234049"/>
          <c:h val="0.65488060390145741"/>
        </c:manualLayout>
      </c:layout>
      <c:scatterChart>
        <c:scatterStyle val="lineMarker"/>
        <c:varyColors val="0"/>
        <c:ser>
          <c:idx val="0"/>
          <c:order val="0"/>
          <c:tx>
            <c:v>32 port, N = 2</c:v>
          </c:tx>
          <c:xVal>
            <c:numRef>
              <c:f>Sheet3!$L$10:$L$14</c:f>
              <c:numCache>
                <c:formatCode>General</c:formatCode>
                <c:ptCount val="5"/>
                <c:pt idx="0">
                  <c:v>44</c:v>
                </c:pt>
                <c:pt idx="1">
                  <c:v>58</c:v>
                </c:pt>
                <c:pt idx="2">
                  <c:v>86</c:v>
                </c:pt>
                <c:pt idx="3">
                  <c:v>114</c:v>
                </c:pt>
                <c:pt idx="4">
                  <c:v>142</c:v>
                </c:pt>
              </c:numCache>
            </c:numRef>
          </c:xVal>
          <c:yVal>
            <c:numRef>
              <c:f>Sheet3!$N$10:$N$14</c:f>
              <c:numCache>
                <c:formatCode>General</c:formatCode>
                <c:ptCount val="5"/>
                <c:pt idx="0">
                  <c:v>16.549999999999997</c:v>
                </c:pt>
                <c:pt idx="1">
                  <c:v>34.050000000000011</c:v>
                </c:pt>
                <c:pt idx="2">
                  <c:v>45.25</c:v>
                </c:pt>
                <c:pt idx="3">
                  <c:v>50.550000000000011</c:v>
                </c:pt>
                <c:pt idx="4">
                  <c:v>53.050000000000011</c:v>
                </c:pt>
              </c:numCache>
            </c:numRef>
          </c:yVal>
          <c:smooth val="0"/>
          <c:extLst>
            <c:ext xmlns:c16="http://schemas.microsoft.com/office/drawing/2014/chart" uri="{C3380CC4-5D6E-409C-BE32-E72D297353CC}">
              <c16:uniqueId val="{00000000-34AB-4935-93C1-FF917FEB45ED}"/>
            </c:ext>
          </c:extLst>
        </c:ser>
        <c:ser>
          <c:idx val="1"/>
          <c:order val="1"/>
          <c:tx>
            <c:v>32 port, N = 4</c:v>
          </c:tx>
          <c:xVal>
            <c:numRef>
              <c:f>Sheet3!$L$25:$L$29</c:f>
              <c:numCache>
                <c:formatCode>General</c:formatCode>
                <c:ptCount val="5"/>
                <c:pt idx="0">
                  <c:v>44</c:v>
                </c:pt>
                <c:pt idx="1">
                  <c:v>58</c:v>
                </c:pt>
                <c:pt idx="2">
                  <c:v>86</c:v>
                </c:pt>
                <c:pt idx="3">
                  <c:v>114</c:v>
                </c:pt>
                <c:pt idx="4">
                  <c:v>142</c:v>
                </c:pt>
              </c:numCache>
            </c:numRef>
          </c:xVal>
          <c:yVal>
            <c:numRef>
              <c:f>Sheet3!$N$25:$N$29</c:f>
              <c:numCache>
                <c:formatCode>General</c:formatCode>
                <c:ptCount val="5"/>
                <c:pt idx="0">
                  <c:v>16.549999999999997</c:v>
                </c:pt>
                <c:pt idx="1">
                  <c:v>34.300000000000011</c:v>
                </c:pt>
                <c:pt idx="2">
                  <c:v>46.700000000000017</c:v>
                </c:pt>
                <c:pt idx="3">
                  <c:v>50.75</c:v>
                </c:pt>
                <c:pt idx="4">
                  <c:v>50.349999999999994</c:v>
                </c:pt>
              </c:numCache>
            </c:numRef>
          </c:yVal>
          <c:smooth val="0"/>
          <c:extLst>
            <c:ext xmlns:c16="http://schemas.microsoft.com/office/drawing/2014/chart" uri="{C3380CC4-5D6E-409C-BE32-E72D297353CC}">
              <c16:uniqueId val="{00000001-34AB-4935-93C1-FF917FEB45ED}"/>
            </c:ext>
          </c:extLst>
        </c:ser>
        <c:ser>
          <c:idx val="2"/>
          <c:order val="2"/>
          <c:tx>
            <c:v>32 port, N = 6</c:v>
          </c:tx>
          <c:xVal>
            <c:numRef>
              <c:f>Sheet3!$L$37:$L$41</c:f>
              <c:numCache>
                <c:formatCode>General</c:formatCode>
                <c:ptCount val="5"/>
                <c:pt idx="0">
                  <c:v>44</c:v>
                </c:pt>
                <c:pt idx="1">
                  <c:v>58</c:v>
                </c:pt>
                <c:pt idx="2">
                  <c:v>86</c:v>
                </c:pt>
                <c:pt idx="3">
                  <c:v>114</c:v>
                </c:pt>
                <c:pt idx="4">
                  <c:v>142</c:v>
                </c:pt>
              </c:numCache>
            </c:numRef>
          </c:xVal>
          <c:yVal>
            <c:numRef>
              <c:f>Sheet3!$N$37:$N$41</c:f>
              <c:numCache>
                <c:formatCode>General</c:formatCode>
                <c:ptCount val="5"/>
                <c:pt idx="0">
                  <c:v>15.250000000000014</c:v>
                </c:pt>
                <c:pt idx="1">
                  <c:v>32.849999999999994</c:v>
                </c:pt>
                <c:pt idx="2">
                  <c:v>46.300000000000011</c:v>
                </c:pt>
                <c:pt idx="3">
                  <c:v>49.599999999999994</c:v>
                </c:pt>
                <c:pt idx="4">
                  <c:v>50.25</c:v>
                </c:pt>
              </c:numCache>
            </c:numRef>
          </c:yVal>
          <c:smooth val="0"/>
          <c:extLst>
            <c:ext xmlns:c16="http://schemas.microsoft.com/office/drawing/2014/chart" uri="{C3380CC4-5D6E-409C-BE32-E72D297353CC}">
              <c16:uniqueId val="{00000002-34AB-4935-93C1-FF917FEB45ED}"/>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3"/>
                <c:order val="3"/>
                <c:tx>
                  <c:v>4 port, N = 2</c:v>
                </c:tx>
                <c:xVal>
                  <c:numRef>
                    <c:extLst>
                      <c:ext uri="{02D57815-91ED-43cb-92C2-25804820EDAC}">
                        <c15:formulaRef>
                          <c15:sqref>Sheet3!$E$54:$E$58</c15:sqref>
                        </c15:formulaRef>
                      </c:ext>
                    </c:extLst>
                    <c:numCache>
                      <c:formatCode>General</c:formatCode>
                      <c:ptCount val="5"/>
                      <c:pt idx="0">
                        <c:v>17</c:v>
                      </c:pt>
                      <c:pt idx="1">
                        <c:v>24</c:v>
                      </c:pt>
                      <c:pt idx="2">
                        <c:v>38</c:v>
                      </c:pt>
                      <c:pt idx="3">
                        <c:v>52</c:v>
                      </c:pt>
                      <c:pt idx="4">
                        <c:v>66</c:v>
                      </c:pt>
                    </c:numCache>
                  </c:numRef>
                </c:xVal>
                <c:yVal>
                  <c:numRef>
                    <c:extLst>
                      <c:ext uri="{02D57815-91ED-43cb-92C2-25804820EDAC}">
                        <c15:formulaRef>
                          <c15:sqref>Sheet3!$G$54:$G$58</c15:sqref>
                        </c15:formulaRef>
                      </c:ext>
                    </c:extLst>
                    <c:numCache>
                      <c:formatCode>General</c:formatCode>
                      <c:ptCount val="5"/>
                      <c:pt idx="0">
                        <c:v>-2.4500000000000028</c:v>
                      </c:pt>
                      <c:pt idx="1">
                        <c:v>11.600000000000009</c:v>
                      </c:pt>
                      <c:pt idx="2">
                        <c:v>23.350000000000009</c:v>
                      </c:pt>
                      <c:pt idx="3">
                        <c:v>29.200000000000017</c:v>
                      </c:pt>
                      <c:pt idx="4">
                        <c:v>29.400000000000006</c:v>
                      </c:pt>
                    </c:numCache>
                  </c:numRef>
                </c:yVal>
                <c:smooth val="0"/>
                <c:extLst>
                  <c:ext xmlns:c16="http://schemas.microsoft.com/office/drawing/2014/chart" uri="{C3380CC4-5D6E-409C-BE32-E72D297353CC}">
                    <c16:uniqueId val="{00000003-34AB-4935-93C1-FF917FEB45ED}"/>
                  </c:ext>
                </c:extLst>
              </c15:ser>
            </c15:filteredScatterSeries>
            <c15:filteredScatterSeries>
              <c15:ser>
                <c:idx val="4"/>
                <c:order val="4"/>
                <c:tx>
                  <c:v>4 port, N = 4</c:v>
                </c:tx>
                <c:xVal>
                  <c:numRef>
                    <c:extLst xmlns:c15="http://schemas.microsoft.com/office/drawing/2012/chart">
                      <c:ext xmlns:c15="http://schemas.microsoft.com/office/drawing/2012/chart" uri="{02D57815-91ED-43cb-92C2-25804820EDAC}">
                        <c15:formulaRef>
                          <c15:sqref>Sheet3!$L$62:$L$66</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Sheet3!$N$62:$N$66</c15:sqref>
                        </c15:formulaRef>
                      </c:ext>
                    </c:extLst>
                    <c:numCache>
                      <c:formatCode>General</c:formatCode>
                      <c:ptCount val="5"/>
                      <c:pt idx="0">
                        <c:v>-2.6499999999999915</c:v>
                      </c:pt>
                      <c:pt idx="1">
                        <c:v>13.650000000000006</c:v>
                      </c:pt>
                      <c:pt idx="2">
                        <c:v>27.699999999999989</c:v>
                      </c:pt>
                      <c:pt idx="3">
                        <c:v>31.099999999999994</c:v>
                      </c:pt>
                      <c:pt idx="4">
                        <c:v>31.25</c:v>
                      </c:pt>
                    </c:numCache>
                  </c:numRef>
                </c:yVal>
                <c:smooth val="0"/>
                <c:extLst xmlns:c15="http://schemas.microsoft.com/office/drawing/2012/chart">
                  <c:ext xmlns:c16="http://schemas.microsoft.com/office/drawing/2014/chart" uri="{C3380CC4-5D6E-409C-BE32-E72D297353CC}">
                    <c16:uniqueId val="{00000004-34AB-4935-93C1-FF917FEB45ED}"/>
                  </c:ext>
                </c:extLst>
              </c15:ser>
            </c15:filteredScatterSeries>
            <c15:filteredScatterSeries>
              <c15:ser>
                <c:idx val="5"/>
                <c:order val="5"/>
                <c:tx>
                  <c:v>4 port, N = 6</c:v>
                </c:tx>
                <c:xVal>
                  <c:numRef>
                    <c:extLst xmlns:c15="http://schemas.microsoft.com/office/drawing/2012/chart">
                      <c:ext xmlns:c15="http://schemas.microsoft.com/office/drawing/2012/chart" uri="{02D57815-91ED-43cb-92C2-25804820EDAC}">
                        <c15:formulaRef>
                          <c15:sqref>Sheet3!$L$70:$L$74</c15:sqref>
                        </c15:formulaRef>
                      </c:ext>
                    </c:extLst>
                    <c:numCache>
                      <c:formatCode>General</c:formatCode>
                      <c:ptCount val="5"/>
                      <c:pt idx="0">
                        <c:v>17</c:v>
                      </c:pt>
                      <c:pt idx="1">
                        <c:v>24</c:v>
                      </c:pt>
                      <c:pt idx="2">
                        <c:v>38</c:v>
                      </c:pt>
                      <c:pt idx="3">
                        <c:v>52</c:v>
                      </c:pt>
                      <c:pt idx="4">
                        <c:v>66</c:v>
                      </c:pt>
                    </c:numCache>
                  </c:numRef>
                </c:xVal>
                <c:yVal>
                  <c:numRef>
                    <c:extLst xmlns:c15="http://schemas.microsoft.com/office/drawing/2012/chart">
                      <c:ext xmlns:c15="http://schemas.microsoft.com/office/drawing/2012/chart" uri="{02D57815-91ED-43cb-92C2-25804820EDAC}">
                        <c15:formulaRef>
                          <c15:sqref>Sheet3!$N$70:$N$74</c15:sqref>
                        </c15:formulaRef>
                      </c:ext>
                    </c:extLst>
                    <c:numCache>
                      <c:formatCode>General</c:formatCode>
                      <c:ptCount val="5"/>
                      <c:pt idx="0">
                        <c:v>-2.4500000000000028</c:v>
                      </c:pt>
                      <c:pt idx="1">
                        <c:v>15.100000000000009</c:v>
                      </c:pt>
                      <c:pt idx="2">
                        <c:v>28.950000000000017</c:v>
                      </c:pt>
                      <c:pt idx="3">
                        <c:v>31.25</c:v>
                      </c:pt>
                      <c:pt idx="4">
                        <c:v>32.400000000000006</c:v>
                      </c:pt>
                    </c:numCache>
                  </c:numRef>
                </c:yVal>
                <c:smooth val="0"/>
                <c:extLst xmlns:c15="http://schemas.microsoft.com/office/drawing/2012/chart">
                  <c:ext xmlns:c16="http://schemas.microsoft.com/office/drawing/2014/chart" uri="{C3380CC4-5D6E-409C-BE32-E72D297353CC}">
                    <c16:uniqueId val="{00000005-34AB-4935-93C1-FF917FEB45ED}"/>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1584698101782491"/>
              <c:y val="0.91327107367393034"/>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layout>
            <c:manualLayout>
              <c:xMode val="edge"/>
              <c:yMode val="edge"/>
              <c:x val="5.8573814729926963E-3"/>
              <c:y val="0.15148825001525973"/>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12233985293595011"/>
          <c:y val="3.4582271418971182E-2"/>
          <c:w val="0.67954652862376319"/>
          <c:h val="0.1125922709509335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89855472657002"/>
          <c:y val="0.15520700489946354"/>
          <c:w val="0.85091603544202954"/>
          <c:h val="0.71479754240446391"/>
        </c:manualLayout>
      </c:layout>
      <c:scatterChart>
        <c:scatterStyle val="lineMarker"/>
        <c:varyColors val="0"/>
        <c:ser>
          <c:idx val="3"/>
          <c:order val="3"/>
          <c:tx>
            <c:v>4 port, N = 2</c:v>
          </c:tx>
          <c:xVal>
            <c:numRef>
              <c:f>Sheet3!$E$54:$E$58</c:f>
              <c:numCache>
                <c:formatCode>General</c:formatCode>
                <c:ptCount val="5"/>
                <c:pt idx="0">
                  <c:v>17</c:v>
                </c:pt>
                <c:pt idx="1">
                  <c:v>24</c:v>
                </c:pt>
                <c:pt idx="2">
                  <c:v>38</c:v>
                </c:pt>
                <c:pt idx="3">
                  <c:v>52</c:v>
                </c:pt>
                <c:pt idx="4">
                  <c:v>66</c:v>
                </c:pt>
              </c:numCache>
            </c:numRef>
          </c:xVal>
          <c:yVal>
            <c:numRef>
              <c:f>Sheet3!$G$54:$G$58</c:f>
              <c:numCache>
                <c:formatCode>General</c:formatCode>
                <c:ptCount val="5"/>
                <c:pt idx="0">
                  <c:v>-2.4500000000000028</c:v>
                </c:pt>
                <c:pt idx="1">
                  <c:v>11.600000000000009</c:v>
                </c:pt>
                <c:pt idx="2">
                  <c:v>23.350000000000009</c:v>
                </c:pt>
                <c:pt idx="3">
                  <c:v>29.200000000000017</c:v>
                </c:pt>
                <c:pt idx="4">
                  <c:v>29.400000000000006</c:v>
                </c:pt>
              </c:numCache>
            </c:numRef>
          </c:yVal>
          <c:smooth val="0"/>
          <c:extLst>
            <c:ext xmlns:c16="http://schemas.microsoft.com/office/drawing/2014/chart" uri="{C3380CC4-5D6E-409C-BE32-E72D297353CC}">
              <c16:uniqueId val="{00000000-20D8-4995-8235-128D2B48F090}"/>
            </c:ext>
          </c:extLst>
        </c:ser>
        <c:ser>
          <c:idx val="4"/>
          <c:order val="4"/>
          <c:tx>
            <c:v>4 port, N = 4</c:v>
          </c:tx>
          <c:xVal>
            <c:numRef>
              <c:f>Sheet3!$L$62:$L$66</c:f>
              <c:numCache>
                <c:formatCode>General</c:formatCode>
                <c:ptCount val="5"/>
                <c:pt idx="0">
                  <c:v>17</c:v>
                </c:pt>
                <c:pt idx="1">
                  <c:v>24</c:v>
                </c:pt>
                <c:pt idx="2">
                  <c:v>38</c:v>
                </c:pt>
                <c:pt idx="3">
                  <c:v>52</c:v>
                </c:pt>
                <c:pt idx="4">
                  <c:v>66</c:v>
                </c:pt>
              </c:numCache>
            </c:numRef>
          </c:xVal>
          <c:yVal>
            <c:numRef>
              <c:f>Sheet3!$N$62:$N$66</c:f>
              <c:numCache>
                <c:formatCode>General</c:formatCode>
                <c:ptCount val="5"/>
                <c:pt idx="0">
                  <c:v>-2.6499999999999915</c:v>
                </c:pt>
                <c:pt idx="1">
                  <c:v>13.650000000000006</c:v>
                </c:pt>
                <c:pt idx="2">
                  <c:v>27.699999999999989</c:v>
                </c:pt>
                <c:pt idx="3">
                  <c:v>31.099999999999994</c:v>
                </c:pt>
                <c:pt idx="4">
                  <c:v>31.25</c:v>
                </c:pt>
              </c:numCache>
            </c:numRef>
          </c:yVal>
          <c:smooth val="0"/>
          <c:extLst>
            <c:ext xmlns:c16="http://schemas.microsoft.com/office/drawing/2014/chart" uri="{C3380CC4-5D6E-409C-BE32-E72D297353CC}">
              <c16:uniqueId val="{00000001-20D8-4995-8235-128D2B48F090}"/>
            </c:ext>
          </c:extLst>
        </c:ser>
        <c:ser>
          <c:idx val="5"/>
          <c:order val="5"/>
          <c:tx>
            <c:v>4 port, N = 6</c:v>
          </c:tx>
          <c:xVal>
            <c:numRef>
              <c:f>Sheet3!$L$70:$L$74</c:f>
              <c:numCache>
                <c:formatCode>General</c:formatCode>
                <c:ptCount val="5"/>
                <c:pt idx="0">
                  <c:v>17</c:v>
                </c:pt>
                <c:pt idx="1">
                  <c:v>24</c:v>
                </c:pt>
                <c:pt idx="2">
                  <c:v>38</c:v>
                </c:pt>
                <c:pt idx="3">
                  <c:v>52</c:v>
                </c:pt>
                <c:pt idx="4">
                  <c:v>66</c:v>
                </c:pt>
              </c:numCache>
            </c:numRef>
          </c:xVal>
          <c:yVal>
            <c:numRef>
              <c:f>Sheet3!$N$70:$N$74</c:f>
              <c:numCache>
                <c:formatCode>General</c:formatCode>
                <c:ptCount val="5"/>
                <c:pt idx="0">
                  <c:v>-2.4500000000000028</c:v>
                </c:pt>
                <c:pt idx="1">
                  <c:v>15.100000000000009</c:v>
                </c:pt>
                <c:pt idx="2">
                  <c:v>28.950000000000017</c:v>
                </c:pt>
                <c:pt idx="3">
                  <c:v>31.25</c:v>
                </c:pt>
                <c:pt idx="4">
                  <c:v>32.400000000000006</c:v>
                </c:pt>
              </c:numCache>
            </c:numRef>
          </c:yVal>
          <c:smooth val="0"/>
          <c:extLst>
            <c:ext xmlns:c16="http://schemas.microsoft.com/office/drawing/2014/chart" uri="{C3380CC4-5D6E-409C-BE32-E72D297353CC}">
              <c16:uniqueId val="{00000002-20D8-4995-8235-128D2B48F090}"/>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v>32 port, N = 2</c:v>
                </c:tx>
                <c:xVal>
                  <c:numRef>
                    <c:extLst>
                      <c:ext uri="{02D57815-91ED-43cb-92C2-25804820EDAC}">
                        <c15:formulaRef>
                          <c15:sqref>Sheet3!$L$10:$L$14</c15:sqref>
                        </c15:formulaRef>
                      </c:ext>
                    </c:extLst>
                    <c:numCache>
                      <c:formatCode>General</c:formatCode>
                      <c:ptCount val="5"/>
                      <c:pt idx="0">
                        <c:v>44</c:v>
                      </c:pt>
                      <c:pt idx="1">
                        <c:v>58</c:v>
                      </c:pt>
                      <c:pt idx="2">
                        <c:v>86</c:v>
                      </c:pt>
                      <c:pt idx="3">
                        <c:v>114</c:v>
                      </c:pt>
                      <c:pt idx="4">
                        <c:v>142</c:v>
                      </c:pt>
                    </c:numCache>
                  </c:numRef>
                </c:xVal>
                <c:yVal>
                  <c:numRef>
                    <c:extLst>
                      <c:ext uri="{02D57815-91ED-43cb-92C2-25804820EDAC}">
                        <c15:formulaRef>
                          <c15:sqref>Sheet3!$N$10:$N$14</c15:sqref>
                        </c15:formulaRef>
                      </c:ext>
                    </c:extLst>
                    <c:numCache>
                      <c:formatCode>General</c:formatCode>
                      <c:ptCount val="5"/>
                      <c:pt idx="0">
                        <c:v>16.549999999999997</c:v>
                      </c:pt>
                      <c:pt idx="1">
                        <c:v>34.050000000000011</c:v>
                      </c:pt>
                      <c:pt idx="2">
                        <c:v>45.25</c:v>
                      </c:pt>
                      <c:pt idx="3">
                        <c:v>50.550000000000011</c:v>
                      </c:pt>
                      <c:pt idx="4">
                        <c:v>53.050000000000011</c:v>
                      </c:pt>
                    </c:numCache>
                  </c:numRef>
                </c:yVal>
                <c:smooth val="0"/>
                <c:extLst>
                  <c:ext xmlns:c16="http://schemas.microsoft.com/office/drawing/2014/chart" uri="{C3380CC4-5D6E-409C-BE32-E72D297353CC}">
                    <c16:uniqueId val="{00000003-20D8-4995-8235-128D2B48F090}"/>
                  </c:ext>
                </c:extLst>
              </c15:ser>
            </c15:filteredScatterSeries>
            <c15:filteredScatterSeries>
              <c15:ser>
                <c:idx val="1"/>
                <c:order val="1"/>
                <c:tx>
                  <c:v>32 port, N = 4</c:v>
                </c:tx>
                <c:xVal>
                  <c:numRef>
                    <c:extLst xmlns:c15="http://schemas.microsoft.com/office/drawing/2012/chart">
                      <c:ext xmlns:c15="http://schemas.microsoft.com/office/drawing/2012/chart" uri="{02D57815-91ED-43cb-92C2-25804820EDAC}">
                        <c15:formulaRef>
                          <c15:sqref>Sheet3!$L$25:$L$29</c15:sqref>
                        </c15:formulaRef>
                      </c:ext>
                    </c:extLst>
                    <c:numCache>
                      <c:formatCode>General</c:formatCode>
                      <c:ptCount val="5"/>
                      <c:pt idx="0">
                        <c:v>44</c:v>
                      </c:pt>
                      <c:pt idx="1">
                        <c:v>58</c:v>
                      </c:pt>
                      <c:pt idx="2">
                        <c:v>86</c:v>
                      </c:pt>
                      <c:pt idx="3">
                        <c:v>114</c:v>
                      </c:pt>
                      <c:pt idx="4">
                        <c:v>142</c:v>
                      </c:pt>
                    </c:numCache>
                  </c:numRef>
                </c:xVal>
                <c:yVal>
                  <c:numRef>
                    <c:extLst xmlns:c15="http://schemas.microsoft.com/office/drawing/2012/chart">
                      <c:ext xmlns:c15="http://schemas.microsoft.com/office/drawing/2012/chart" uri="{02D57815-91ED-43cb-92C2-25804820EDAC}">
                        <c15:formulaRef>
                          <c15:sqref>Sheet3!$N$25:$N$29</c15:sqref>
                        </c15:formulaRef>
                      </c:ext>
                    </c:extLst>
                    <c:numCache>
                      <c:formatCode>General</c:formatCode>
                      <c:ptCount val="5"/>
                      <c:pt idx="0">
                        <c:v>16.549999999999997</c:v>
                      </c:pt>
                      <c:pt idx="1">
                        <c:v>34.300000000000011</c:v>
                      </c:pt>
                      <c:pt idx="2">
                        <c:v>46.700000000000017</c:v>
                      </c:pt>
                      <c:pt idx="3">
                        <c:v>50.75</c:v>
                      </c:pt>
                      <c:pt idx="4">
                        <c:v>50.349999999999994</c:v>
                      </c:pt>
                    </c:numCache>
                  </c:numRef>
                </c:yVal>
                <c:smooth val="0"/>
                <c:extLst xmlns:c15="http://schemas.microsoft.com/office/drawing/2012/chart">
                  <c:ext xmlns:c16="http://schemas.microsoft.com/office/drawing/2014/chart" uri="{C3380CC4-5D6E-409C-BE32-E72D297353CC}">
                    <c16:uniqueId val="{00000004-20D8-4995-8235-128D2B48F090}"/>
                  </c:ext>
                </c:extLst>
              </c15:ser>
            </c15:filteredScatterSeries>
            <c15:filteredScatterSeries>
              <c15:ser>
                <c:idx val="2"/>
                <c:order val="2"/>
                <c:tx>
                  <c:v>32 port, N = 6</c:v>
                </c:tx>
                <c:xVal>
                  <c:numRef>
                    <c:extLst xmlns:c15="http://schemas.microsoft.com/office/drawing/2012/chart">
                      <c:ext xmlns:c15="http://schemas.microsoft.com/office/drawing/2012/chart" uri="{02D57815-91ED-43cb-92C2-25804820EDAC}">
                        <c15:formulaRef>
                          <c15:sqref>Sheet3!$L$37:$L$41</c15:sqref>
                        </c15:formulaRef>
                      </c:ext>
                    </c:extLst>
                    <c:numCache>
                      <c:formatCode>General</c:formatCode>
                      <c:ptCount val="5"/>
                      <c:pt idx="0">
                        <c:v>44</c:v>
                      </c:pt>
                      <c:pt idx="1">
                        <c:v>58</c:v>
                      </c:pt>
                      <c:pt idx="2">
                        <c:v>86</c:v>
                      </c:pt>
                      <c:pt idx="3">
                        <c:v>114</c:v>
                      </c:pt>
                      <c:pt idx="4">
                        <c:v>142</c:v>
                      </c:pt>
                    </c:numCache>
                  </c:numRef>
                </c:xVal>
                <c:yVal>
                  <c:numRef>
                    <c:extLst xmlns:c15="http://schemas.microsoft.com/office/drawing/2012/chart">
                      <c:ext xmlns:c15="http://schemas.microsoft.com/office/drawing/2012/chart" uri="{02D57815-91ED-43cb-92C2-25804820EDAC}">
                        <c15:formulaRef>
                          <c15:sqref>Sheet3!$N$37:$N$41</c15:sqref>
                        </c15:formulaRef>
                      </c:ext>
                    </c:extLst>
                    <c:numCache>
                      <c:formatCode>General</c:formatCode>
                      <c:ptCount val="5"/>
                      <c:pt idx="0">
                        <c:v>15.250000000000014</c:v>
                      </c:pt>
                      <c:pt idx="1">
                        <c:v>32.849999999999994</c:v>
                      </c:pt>
                      <c:pt idx="2">
                        <c:v>46.300000000000011</c:v>
                      </c:pt>
                      <c:pt idx="3">
                        <c:v>49.599999999999994</c:v>
                      </c:pt>
                      <c:pt idx="4">
                        <c:v>50.25</c:v>
                      </c:pt>
                    </c:numCache>
                  </c:numRef>
                </c:yVal>
                <c:smooth val="0"/>
                <c:extLst xmlns:c15="http://schemas.microsoft.com/office/drawing/2012/chart">
                  <c:ext xmlns:c16="http://schemas.microsoft.com/office/drawing/2014/chart" uri="{C3380CC4-5D6E-409C-BE32-E72D297353CC}">
                    <c16:uniqueId val="{00000005-20D8-4995-8235-128D2B48F090}"/>
                  </c:ext>
                </c:extLst>
              </c15:ser>
            </c15:filteredScatterSeries>
          </c:ext>
        </c:extLst>
      </c:scatterChart>
      <c:valAx>
        <c:axId val="28155393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overhead (bits)</a:t>
                </a:r>
                <a:endParaRPr lang="zh-CN" altLang="en-US" sz="9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Gain of average throughput (%)</a:t>
                </a:r>
                <a:endParaRPr lang="zh-CN" altLang="en-US" sz="9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plotArea>
    <c:legend>
      <c:legendPos val="t"/>
      <c:layout>
        <c:manualLayout>
          <c:xMode val="edge"/>
          <c:yMode val="edge"/>
          <c:x val="0.12233985293595011"/>
          <c:y val="3.4582271418971182E-2"/>
          <c:w val="0.64935315004036842"/>
          <c:h val="5.1802147919915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Throughput of different paremeter combinations (K1, Mv, beta)</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xVal>
            <c:numRef>
              <c:f>(Sheet4!$F$2:$F$29,Sheet4!$H$2:$H$29)</c:f>
              <c:numCache>
                <c:formatCode>General</c:formatCode>
                <c:ptCount val="56"/>
                <c:pt idx="0">
                  <c:v>21</c:v>
                </c:pt>
                <c:pt idx="1">
                  <c:v>41</c:v>
                </c:pt>
                <c:pt idx="2">
                  <c:v>78</c:v>
                </c:pt>
                <c:pt idx="3">
                  <c:v>113</c:v>
                </c:pt>
                <c:pt idx="4">
                  <c:v>146</c:v>
                </c:pt>
                <c:pt idx="5">
                  <c:v>208</c:v>
                </c:pt>
                <c:pt idx="6">
                  <c:v>261</c:v>
                </c:pt>
                <c:pt idx="7">
                  <c:v>14</c:v>
                </c:pt>
                <c:pt idx="8">
                  <c:v>34</c:v>
                </c:pt>
                <c:pt idx="9">
                  <c:v>64</c:v>
                </c:pt>
                <c:pt idx="10">
                  <c:v>92</c:v>
                </c:pt>
                <c:pt idx="11">
                  <c:v>118</c:v>
                </c:pt>
                <c:pt idx="12">
                  <c:v>166</c:v>
                </c:pt>
                <c:pt idx="13">
                  <c:v>205</c:v>
                </c:pt>
                <c:pt idx="14">
                  <c:v>14</c:v>
                </c:pt>
                <c:pt idx="15">
                  <c:v>27</c:v>
                </c:pt>
                <c:pt idx="16">
                  <c:v>50</c:v>
                </c:pt>
                <c:pt idx="17">
                  <c:v>71</c:v>
                </c:pt>
                <c:pt idx="18">
                  <c:v>90</c:v>
                </c:pt>
                <c:pt idx="19">
                  <c:v>124</c:v>
                </c:pt>
                <c:pt idx="20">
                  <c:v>149</c:v>
                </c:pt>
                <c:pt idx="21">
                  <c:v>7</c:v>
                </c:pt>
                <c:pt idx="22">
                  <c:v>20</c:v>
                </c:pt>
                <c:pt idx="23">
                  <c:v>36</c:v>
                </c:pt>
                <c:pt idx="24">
                  <c:v>50</c:v>
                </c:pt>
                <c:pt idx="25">
                  <c:v>62</c:v>
                </c:pt>
                <c:pt idx="26">
                  <c:v>82</c:v>
                </c:pt>
                <c:pt idx="27">
                  <c:v>93</c:v>
                </c:pt>
                <c:pt idx="28">
                  <c:v>37</c:v>
                </c:pt>
                <c:pt idx="29">
                  <c:v>73</c:v>
                </c:pt>
                <c:pt idx="30">
                  <c:v>142</c:v>
                </c:pt>
                <c:pt idx="31">
                  <c:v>209</c:v>
                </c:pt>
                <c:pt idx="32">
                  <c:v>274</c:v>
                </c:pt>
                <c:pt idx="33">
                  <c:v>400</c:v>
                </c:pt>
                <c:pt idx="34">
                  <c:v>517</c:v>
                </c:pt>
                <c:pt idx="35">
                  <c:v>30</c:v>
                </c:pt>
                <c:pt idx="36">
                  <c:v>59</c:v>
                </c:pt>
                <c:pt idx="37">
                  <c:v>114</c:v>
                </c:pt>
                <c:pt idx="38">
                  <c:v>167</c:v>
                </c:pt>
                <c:pt idx="39">
                  <c:v>218</c:v>
                </c:pt>
                <c:pt idx="40">
                  <c:v>316</c:v>
                </c:pt>
                <c:pt idx="41">
                  <c:v>405</c:v>
                </c:pt>
                <c:pt idx="42">
                  <c:v>23</c:v>
                </c:pt>
                <c:pt idx="43">
                  <c:v>45</c:v>
                </c:pt>
                <c:pt idx="44">
                  <c:v>86</c:v>
                </c:pt>
                <c:pt idx="45">
                  <c:v>125</c:v>
                </c:pt>
                <c:pt idx="46">
                  <c:v>162</c:v>
                </c:pt>
                <c:pt idx="47">
                  <c:v>232</c:v>
                </c:pt>
                <c:pt idx="48">
                  <c:v>293</c:v>
                </c:pt>
                <c:pt idx="49">
                  <c:v>16</c:v>
                </c:pt>
                <c:pt idx="50">
                  <c:v>31</c:v>
                </c:pt>
                <c:pt idx="51">
                  <c:v>58</c:v>
                </c:pt>
                <c:pt idx="52">
                  <c:v>83</c:v>
                </c:pt>
                <c:pt idx="53">
                  <c:v>106</c:v>
                </c:pt>
                <c:pt idx="54">
                  <c:v>148</c:v>
                </c:pt>
                <c:pt idx="55">
                  <c:v>181</c:v>
                </c:pt>
              </c:numCache>
            </c:numRef>
          </c:xVal>
          <c:yVal>
            <c:numRef>
              <c:f>(Sheet4!$G$2:$G$29,Sheet4!$I$2:$I$29)</c:f>
              <c:numCache>
                <c:formatCode>General</c:formatCode>
                <c:ptCount val="56"/>
                <c:pt idx="0">
                  <c:v>2.2599999999999998</c:v>
                </c:pt>
                <c:pt idx="1">
                  <c:v>2.5</c:v>
                </c:pt>
                <c:pt idx="2">
                  <c:v>2.72</c:v>
                </c:pt>
                <c:pt idx="3">
                  <c:v>3.07</c:v>
                </c:pt>
                <c:pt idx="4">
                  <c:v>2.8</c:v>
                </c:pt>
                <c:pt idx="5">
                  <c:v>2.89</c:v>
                </c:pt>
                <c:pt idx="6">
                  <c:v>2.81</c:v>
                </c:pt>
                <c:pt idx="7">
                  <c:v>2.23</c:v>
                </c:pt>
                <c:pt idx="8">
                  <c:v>2.4</c:v>
                </c:pt>
                <c:pt idx="9">
                  <c:v>2.7</c:v>
                </c:pt>
                <c:pt idx="10">
                  <c:v>3.02</c:v>
                </c:pt>
                <c:pt idx="11">
                  <c:v>2.81</c:v>
                </c:pt>
                <c:pt idx="12">
                  <c:v>2.93</c:v>
                </c:pt>
                <c:pt idx="13">
                  <c:v>2.89</c:v>
                </c:pt>
                <c:pt idx="14">
                  <c:v>1.98</c:v>
                </c:pt>
                <c:pt idx="15">
                  <c:v>2.31</c:v>
                </c:pt>
                <c:pt idx="16">
                  <c:v>2.6</c:v>
                </c:pt>
                <c:pt idx="17">
                  <c:v>2.88</c:v>
                </c:pt>
                <c:pt idx="18">
                  <c:v>2.77</c:v>
                </c:pt>
                <c:pt idx="19">
                  <c:v>2.84</c:v>
                </c:pt>
                <c:pt idx="20">
                  <c:v>2.91</c:v>
                </c:pt>
                <c:pt idx="21">
                  <c:v>1.97</c:v>
                </c:pt>
                <c:pt idx="22">
                  <c:v>1.91</c:v>
                </c:pt>
                <c:pt idx="23">
                  <c:v>2.3199999999999998</c:v>
                </c:pt>
                <c:pt idx="24">
                  <c:v>2.5299999999999998</c:v>
                </c:pt>
                <c:pt idx="25">
                  <c:v>2.62</c:v>
                </c:pt>
                <c:pt idx="26">
                  <c:v>2.75</c:v>
                </c:pt>
                <c:pt idx="27">
                  <c:v>2.83</c:v>
                </c:pt>
                <c:pt idx="28">
                  <c:v>2.34</c:v>
                </c:pt>
                <c:pt idx="29">
                  <c:v>2.71</c:v>
                </c:pt>
                <c:pt idx="30">
                  <c:v>3</c:v>
                </c:pt>
                <c:pt idx="31">
                  <c:v>3.11</c:v>
                </c:pt>
                <c:pt idx="32">
                  <c:v>3.15</c:v>
                </c:pt>
                <c:pt idx="33">
                  <c:v>3.15</c:v>
                </c:pt>
                <c:pt idx="34">
                  <c:v>3.13</c:v>
                </c:pt>
                <c:pt idx="35">
                  <c:v>2.34</c:v>
                </c:pt>
                <c:pt idx="36">
                  <c:v>2.68</c:v>
                </c:pt>
                <c:pt idx="37">
                  <c:v>2.98</c:v>
                </c:pt>
                <c:pt idx="38">
                  <c:v>3.12</c:v>
                </c:pt>
                <c:pt idx="39">
                  <c:v>3.17</c:v>
                </c:pt>
                <c:pt idx="40">
                  <c:v>3.25</c:v>
                </c:pt>
                <c:pt idx="41">
                  <c:v>3.24</c:v>
                </c:pt>
                <c:pt idx="42">
                  <c:v>2.2599999999999998</c:v>
                </c:pt>
                <c:pt idx="43">
                  <c:v>2.62</c:v>
                </c:pt>
                <c:pt idx="44">
                  <c:v>2.92</c:v>
                </c:pt>
                <c:pt idx="45">
                  <c:v>3.12</c:v>
                </c:pt>
                <c:pt idx="46">
                  <c:v>3.16</c:v>
                </c:pt>
                <c:pt idx="47">
                  <c:v>3.25</c:v>
                </c:pt>
                <c:pt idx="48">
                  <c:v>3.22</c:v>
                </c:pt>
                <c:pt idx="49">
                  <c:v>1.96</c:v>
                </c:pt>
                <c:pt idx="50">
                  <c:v>2.31</c:v>
                </c:pt>
                <c:pt idx="51">
                  <c:v>2.67</c:v>
                </c:pt>
                <c:pt idx="52">
                  <c:v>2.86</c:v>
                </c:pt>
                <c:pt idx="53">
                  <c:v>3</c:v>
                </c:pt>
                <c:pt idx="54">
                  <c:v>3.12</c:v>
                </c:pt>
                <c:pt idx="55">
                  <c:v>3.13</c:v>
                </c:pt>
              </c:numCache>
            </c:numRef>
          </c:yVal>
          <c:smooth val="0"/>
          <c:extLst>
            <c:ext xmlns:c16="http://schemas.microsoft.com/office/drawing/2014/chart" uri="{C3380CC4-5D6E-409C-BE32-E72D297353CC}">
              <c16:uniqueId val="{00000000-5047-450E-B9AE-7CE131A8F8BD}"/>
            </c:ext>
          </c:extLst>
        </c:ser>
        <c:dLbls>
          <c:showLegendKey val="0"/>
          <c:showVal val="0"/>
          <c:showCatName val="0"/>
          <c:showSerName val="0"/>
          <c:showPercent val="0"/>
          <c:showBubbleSize val="0"/>
        </c:dLbls>
        <c:axId val="1125465392"/>
        <c:axId val="1210091520"/>
      </c:scatterChart>
      <c:valAx>
        <c:axId val="11254653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CSI feedback (bits)</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10091520"/>
        <c:crosses val="autoZero"/>
        <c:crossBetween val="midCat"/>
      </c:valAx>
      <c:valAx>
        <c:axId val="1210091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a:t>AVerage</a:t>
                </a:r>
                <a:r>
                  <a:rPr lang="en-US" altLang="zh-CN" sz="900" baseline="0"/>
                  <a:t> t</a:t>
                </a:r>
                <a:r>
                  <a:rPr lang="en-US" altLang="zh-CN" sz="900"/>
                  <a:t>hroughput (bit/Hz/s) </a:t>
                </a:r>
                <a:endParaRPr lang="zh-CN" altLang="en-US" sz="900"/>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2546539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49955C-214A-4E66-8F98-C35689F159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4.xml><?xml version="1.0" encoding="utf-8"?>
<ds:datastoreItem xmlns:ds="http://schemas.openxmlformats.org/officeDocument/2006/customXml" ds:itemID="{A6D3EDCB-A96C-4863-8324-3C9D8C3A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12536</Words>
  <Characters>71456</Characters>
  <Application>Microsoft Office Word</Application>
  <DocSecurity>0</DocSecurity>
  <Lines>595</Lines>
  <Paragraphs>167</Paragraphs>
  <ScaleCrop>false</ScaleCrop>
  <Company>Vivo</Company>
  <LinksUpToDate>false</LinksUpToDate>
  <CharactersWithSpaces>83825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任千尧</cp:lastModifiedBy>
  <cp:revision>3</cp:revision>
  <cp:lastPrinted>2011-08-03T09:36:00Z</cp:lastPrinted>
  <dcterms:created xsi:type="dcterms:W3CDTF">2021-08-07T01:44:00Z</dcterms:created>
  <dcterms:modified xsi:type="dcterms:W3CDTF">2021-08-07T01:49:00Z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